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违背/偏离方案报告</w:t>
      </w:r>
    </w:p>
    <w:tbl>
      <w:tblPr>
        <w:tblStyle w:val="5"/>
        <w:tblW w:w="9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89"/>
        <w:gridCol w:w="2136"/>
        <w:gridCol w:w="279"/>
        <w:gridCol w:w="2275"/>
        <w:gridCol w:w="139"/>
        <w:gridCol w:w="2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32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32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32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32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32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  <w:tc>
          <w:tcPr>
            <w:tcW w:w="255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2325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伦理审查委员会批准的跟踪审查频率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32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递交材料</w:t>
            </w:r>
          </w:p>
        </w:tc>
        <w:tc>
          <w:tcPr>
            <w:tcW w:w="733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8" w:hRule="atLeast"/>
          <w:jc w:val="center"/>
        </w:trPr>
        <w:tc>
          <w:tcPr>
            <w:tcW w:w="9659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一、研究阶段：</w:t>
            </w:r>
          </w:p>
          <w:p>
            <w:pPr>
              <w:widowControl/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□尚未入组   □已入组，正在实施研究    □完成入组，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研究干预尚未完成  </w:t>
            </w:r>
          </w:p>
          <w:p>
            <w:pPr>
              <w:widowControl/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的研究干预已经完成  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的随访已经完成 □后期数据处理阶段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二、违背方案一览表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（可另附页，至少应包括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编号、发生日期、发现日期、违背/偏离方案类型、事件描述、事件发生的原因、对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的影响、对研究结果的影响和处理措施。）</w:t>
            </w:r>
          </w:p>
          <w:p>
            <w:pPr>
              <w:widowControl/>
              <w:autoSpaceDE/>
              <w:autoSpaceDN/>
              <w:spacing w:before="0" w:after="0" w:line="312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241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12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主要研究者签名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12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12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16" w:type="dxa"/>
            <w:vAlign w:val="center"/>
          </w:tcPr>
          <w:p>
            <w:pPr>
              <w:widowControl/>
              <w:autoSpaceDE/>
              <w:autoSpaceDN/>
              <w:spacing w:before="0" w:after="0" w:line="312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pacing w:line="312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违背/偏离方案报告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-0</w:t>
    </w:r>
    <w:r>
      <w:rPr>
        <w:rFonts w:hint="eastAsia"/>
        <w:sz w:val="18"/>
        <w:szCs w:val="18"/>
        <w:lang w:val="en-US" w:eastAsia="zh-CN"/>
      </w:rPr>
      <w:t>8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05F23902"/>
    <w:rsid w:val="05F23902"/>
    <w:rsid w:val="1C556E6F"/>
    <w:rsid w:val="23E2126F"/>
    <w:rsid w:val="5B452DBF"/>
    <w:rsid w:val="7107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283</Characters>
  <Lines>0</Lines>
  <Paragraphs>0</Paragraphs>
  <TotalTime>0</TotalTime>
  <ScaleCrop>false</ScaleCrop>
  <LinksUpToDate>false</LinksUpToDate>
  <CharactersWithSpaces>307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2024-09-12T03:03:00Z</dcterms:created>
  <dc:creator>admin</dc:creator>
  <cp:lastModifiedBy>coco萍儿</cp:lastModifiedBy>
  <dcterms:modified xsi:type="dcterms:W3CDTF">2025-01-02T06:07:20Z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94474EBA00144E1F92E6B6A40776B493_11</vt:lpwstr>
  </property>
</Properties>
</file>