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120"/>
        <w:jc w:val="center"/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</w:rPr>
        <w:t>修正案审查申请表</w:t>
      </w:r>
      <w:bookmarkStart w:id="0" w:name="_GoBack"/>
    </w:p>
    <w:bookmarkEnd w:id="0"/>
    <w:tbl>
      <w:tblPr>
        <w:tblStyle w:val="5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6"/>
        <w:gridCol w:w="503"/>
        <w:gridCol w:w="2151"/>
        <w:gridCol w:w="59"/>
        <w:gridCol w:w="2375"/>
        <w:gridCol w:w="29"/>
        <w:gridCol w:w="2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临床试验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修正次数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伦理审查委员会批准的跟踪审查频率</w:t>
            </w:r>
          </w:p>
        </w:tc>
        <w:tc>
          <w:tcPr>
            <w:tcW w:w="243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435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修正类别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□研究方案  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知情同意书 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招募材料  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□其它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递交资料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（版本号与日期）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atLeast"/>
          <w:jc w:val="center"/>
        </w:trPr>
        <w:tc>
          <w:tcPr>
            <w:tcW w:w="2096" w:type="dxa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修正案对研究的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影响</w:t>
            </w:r>
          </w:p>
        </w:tc>
        <w:tc>
          <w:tcPr>
            <w:tcW w:w="7523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1.修正案是否增加研究的预期风险：□是   □否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2.修正案是否降低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预期受益：□是   □否 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3.修正案是否增加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参加研究的持续时间或花费：□是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□否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4.修正案是否对已经纳入的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造成影响：□是 □否 □不适用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5.在研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是否需要重新获取知情同意书：□是  □否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（请予以说明）  □不适用（请予以说明）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9619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修正情况一览表（可另页附“修正案一览表”）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修改前版本号与日期：                          修改后版本号与日期：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25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页数及行数（修改前）</w:t>
            </w:r>
          </w:p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页数及行数（修改后）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修改前的内容</w:t>
            </w: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修改后的内容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>修改原因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5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5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5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99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主要研究者签名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4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06" w:type="dxa"/>
            <w:vAlign w:val="center"/>
          </w:tcPr>
          <w:p>
            <w:pPr>
              <w:widowControl/>
              <w:autoSpaceDE/>
              <w:autoSpaceDN/>
              <w:spacing w:before="0" w:after="0" w:line="360" w:lineRule="auto"/>
              <w:ind w:left="0" w:firstLine="0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  <w:rPr>
        <w:rFonts w:hint="default"/>
        <w:lang w:val="en-US"/>
      </w:rPr>
    </w:pPr>
    <w:r>
      <w:rPr>
        <w:rFonts w:hint="eastAsia"/>
        <w:color w:val="000000"/>
        <w:sz w:val="18"/>
        <w:szCs w:val="18"/>
      </w:rPr>
      <w:t xml:space="preserve">浙江医院伦理审查委员会 修正案审查申请表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</w:t>
    </w:r>
    <w:r>
      <w:rPr>
        <w:rFonts w:hint="eastAsia"/>
        <w:sz w:val="18"/>
        <w:szCs w:val="18"/>
        <w:lang w:val="en-US" w:eastAsia="zh-CN"/>
      </w:rPr>
      <w:t>3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3.0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181A657B"/>
    <w:rsid w:val="04E66C87"/>
    <w:rsid w:val="181A657B"/>
    <w:rsid w:val="42575F0D"/>
    <w:rsid w:val="6DF2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379</Characters>
  <Lines>0</Lines>
  <Paragraphs>0</Paragraphs>
  <TotalTime>0</TotalTime>
  <ScaleCrop>false</ScaleCrop>
  <LinksUpToDate>false</LinksUpToDate>
  <CharactersWithSpaces>442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2024-09-12T03:01:00Z</dcterms:created>
  <dc:creator>admin</dc:creator>
  <cp:lastModifiedBy>WPS_1610371385</cp:lastModifiedBy>
  <dcterms:modified xsi:type="dcterms:W3CDTF">2024-10-10T07:45:00Z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0252B56B6BEC464E9A8FEEC52D6EB6C2_11</vt:lpwstr>
  </property>
</Properties>
</file>