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浙江医院三墩院区锅炉房维护保养采购需求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1.维保设备列表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386"/>
        <w:gridCol w:w="1735"/>
        <w:gridCol w:w="712"/>
        <w:gridCol w:w="118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型号/规格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卧式蒸汽锅炉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WNS1-1.0-Q.Y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力聚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蒸汽发生器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LJPZ1-1.0-Q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力聚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涉及发明专利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真空热水机组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YHZRQ-100NW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力聚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真空热水机组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YHZRQ-200NW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力聚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电锅炉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ZRD-80W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3台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力聚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软水装置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蒸汽锅炉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补水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泵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CR3-21 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格兰富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供暖热循环泵（大）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TX3-200L-4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江潮电机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功率30KW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供暖热循环泵（小）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YX3-160M2-2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江潮电机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功率15KW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供暖热循环泵电控柜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热水循环泵（高区）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WIR65-100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威乐水泵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功率2.2KW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热水循环泵（低区）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WIR40-100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威乐水泵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功率0.75KW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热水循环泵控制柜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威乐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隔膜罐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0.45m³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分气缸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DN150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热交换器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6m³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2只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热交换器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4m³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2只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2.维保服务需求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2.1设备维保主要内容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96"/>
        <w:gridCol w:w="6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常规维保事项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卧式蒸汽锅炉</w:t>
            </w: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控制箱线路检查、线端及螺丝紧固、卫生清理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燃烧器线路检查、线端及螺丝紧固、卫生清理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燃烧器燃气阀组、进气阀组等过滤清洗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压力控制开关线路检查保养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水位控制检查（高水位、中水位、满水位、超低水位）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排污阀、补水泵以及补水装置检查保养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水位计、压力表清洗检查保养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锅筒结垢情况检查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蒸汽发生器</w:t>
            </w: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控制柜内PLC控制器、BP100燃烧控制器、水泵控制器、各电路元器件、线路、面屏的检查维护保养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燃烧器进气量、火力大小等检查调试维护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蒸汽发生器超温保护、烟温保护、缺水保护、超压保护、给水温度、蒸汽温度、烟气温度、水处理器、给水泵等等以及各传感器和线路的紧固维护保养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安全阀、疏水阀、排污阀、汽水分离器、主汽阀检查保养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隔膜泵油位检查及添加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给水、回水、蒸汽压力表的检查调试维护保养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盘管结构情况检查、结垢酸洗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（每年至少一次）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电锅炉</w:t>
            </w: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控制箱线路检查、线端及螺丝紧固、卫生清理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电热管线路检查、线端及螺丝紧固、卫生清理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压力控制开关线路检查、极限压力开关线路检查保养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介质温度、空调温度传感器检查更换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硅胶防爆片、隔膜阀片检查更换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锅炉换热器水室结垢检查，清理保养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电热管、接触器、空开、导线绝缘等检查维护保养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真空热水机组</w:t>
            </w: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控制箱线路检查、线端及螺丝紧固、卫生清理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燃烧器线路检查、线端及螺丝紧固、卫生清理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燃烧器喷嘴、离子棒、光电管、燃烧头清洗及检查维护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燃烧器供油管过滤网、油泵过滤网、阀组过滤网清洗检查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压力控制开关线路检查、极限压力开关线路检查保养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介质温度、空调温度传感器检查更换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硅胶防爆片、隔膜阀片检查更换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2.2其他需求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2.2.1 投标方资质需求：保证我院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相关设备（锅炉）售后服务，能满足设备正常使用要求。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2.2.2 投标方需提供24小时响应服务，在接到我方报修后1小时内给予恢复解决，若发生紧急情况需现场处理解决，则需2小时内到达现场处理解决，完成后需出具维修记录单保存。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2.2.3 投标方需出具锅炉设备维保的季度、年度维保计划，每次维护保养结束后提供服务单交于采购方留底保存。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2.2.4 投标方未能按要求及时处理解决设备相关问题，应按采购方规定要求进行处罚。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2.2.5 蒸汽锅炉除日常按照保养计划外，三大附件及其配件维修、更换、保养、检验、测试（压力表、水位计、安全阀），特种设备到期监督检验费用（内检两年一次、外检一年一次）、水质化验检测（半年一次）、压力表检验（半年一次）、安全阀检验（一年一次）所涉及的检验检测费用均包含在报价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2.2.6 蒸汽锅炉水处理设备（水箱、水泵、树脂）整套系统的维护保养，如水箱清洗、水泵润滑、树脂更换的相关费用均包含在报价内。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2.2.7 蒸汽锅炉机组性能测试（压力控制准确度动作调试、安全装置动作试验、水位控制动作试验、燃气阀组动作试验、燃烧器燃气流量调整、燃烧器油压调整、燃烧器风量调整、燃烧器配件及元器件检修维保、燃烧器燃烧效能调试、锅炉排烟测试、补水装置及补水泵测试）。安全装置包括安全阀、燃烧器、压力控制器、风压检测、熄火锁定、水位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2.2.8 蒸汽发生器机组性能测试（压力温度控制准确度、安全装置动作试验、水位控制动作试验、零压阀动作试验、燃烧器燃气流量调整、燃烧器风量调整、燃烧器过滤清洗、燃烧器配件及元器件检修维保、燃烧器燃烧状态性能调试、排烟测试、燃烧效率测试、水流量调整、水处理器测试）。安全装置含安全阀、压力控制器、风压检测、熄火锁定、水位控制、蒸汽超温保护、烟温保护、缺水保护、蒸汽超压保护、给水超压保护、水位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2.2.9 真空热水机组性能测试（超压控制准确度试验、安全装置动作试验、燃气阀组动作试验、燃气流量调整、油压调整、风量调整、排烟测试、水泵控制准确度测试）。安全装置包含超压、风压检测、熄火锁定、超温检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2.2.10 供暖热媒、热水循环泵主要维保项目：加注润滑油（1年至少2次）、轴封漏水处理、循环泵前后管路阀门损坏更换，所涉及材料包含在内。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2.2.11 供暖热媒、热水循环泵控制柜主要维保项目：线路检查及紧固，连接点可靠性检查，电子元器件损坏时更换（确保更换配件为原厂配件），并保持电控柜卫生清洁，所涉及材料包含在内。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2.2.12 分气缸（含DN25阀门3只、DN25疏水器1只、DN80阀门2只、DN50阀门1只），分气缸及阀门的跑、冒、滴、漏处理及更换，所涉及材料包含在内。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2.2.13 热交换器（含安全阀、排污阀、压力表、温度表及其他管路阀门）发生故障或损坏时及时维修更换，所涉及材料包含在内。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2.2.14对班组成员进行相关的日常操作培训、注意事项、应急处理流程等（至少一年一次），培训完成后出具培训记录单留档保存。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RlZTgzY2U0YTY0YTVkZmNlN2Y1MjljOWRjNTcifQ=="/>
  </w:docVars>
  <w:rsids>
    <w:rsidRoot w:val="066B0564"/>
    <w:rsid w:val="063F12E4"/>
    <w:rsid w:val="066B0564"/>
    <w:rsid w:val="126B3663"/>
    <w:rsid w:val="16AD6B11"/>
    <w:rsid w:val="1BBB6941"/>
    <w:rsid w:val="26AA707D"/>
    <w:rsid w:val="2D7C3A6A"/>
    <w:rsid w:val="2DFB7085"/>
    <w:rsid w:val="2E00644A"/>
    <w:rsid w:val="31407C88"/>
    <w:rsid w:val="38730703"/>
    <w:rsid w:val="38821AAC"/>
    <w:rsid w:val="3AB42DD1"/>
    <w:rsid w:val="4BDF73FE"/>
    <w:rsid w:val="519A4A42"/>
    <w:rsid w:val="54705100"/>
    <w:rsid w:val="57432EDA"/>
    <w:rsid w:val="59362507"/>
    <w:rsid w:val="5CFB69D1"/>
    <w:rsid w:val="5D1279B9"/>
    <w:rsid w:val="5F424472"/>
    <w:rsid w:val="73DC4AC8"/>
    <w:rsid w:val="7D7170AE"/>
    <w:rsid w:val="7FE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2112</Words>
  <Characters>2341</Characters>
  <Lines>0</Lines>
  <Paragraphs>0</Paragraphs>
  <TotalTime>6</TotalTime>
  <ScaleCrop>false</ScaleCrop>
  <LinksUpToDate>false</LinksUpToDate>
  <CharactersWithSpaces>2355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2022-07-05T00:05:00Z</dcterms:created>
  <dc:creator>南汝晨</dc:creator>
  <cp:lastModifiedBy>菜菜</cp:lastModifiedBy>
  <dcterms:modified xsi:type="dcterms:W3CDTF">2022-08-19T07:55:50Z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434CCA47A8AF48D386CD00B2205199DE</vt:lpwstr>
  </property>
</Properties>
</file>