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28"/>
          <w:szCs w:val="28"/>
        </w:rPr>
      </w:pPr>
      <w:r>
        <w:rPr>
          <w:rFonts w:hint="eastAsia" w:ascii="宋体" w:hAnsi="宋体"/>
          <w:b/>
          <w:color w:val="000000"/>
          <w:sz w:val="28"/>
          <w:szCs w:val="28"/>
        </w:rPr>
        <w:t>科室政治学习内容提示</w:t>
      </w:r>
    </w:p>
    <w:tbl>
      <w:tblPr>
        <w:tblStyle w:val="17"/>
        <w:tblW w:w="988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3270"/>
        <w:gridCol w:w="5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73"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3270" w:type="dxa"/>
          </w:tcPr>
          <w:p>
            <w:pPr>
              <w:jc w:val="center"/>
              <w:rPr>
                <w:rFonts w:ascii="宋体" w:hAnsi="宋体"/>
                <w:b/>
                <w:bCs/>
                <w:color w:val="000000"/>
                <w:sz w:val="24"/>
              </w:rPr>
            </w:pPr>
            <w:r>
              <w:rPr>
                <w:rFonts w:hint="eastAsia" w:ascii="宋体" w:hAnsi="宋体"/>
                <w:b/>
                <w:bCs/>
                <w:color w:val="000000"/>
                <w:sz w:val="24"/>
              </w:rPr>
              <w:t>内容</w:t>
            </w:r>
          </w:p>
        </w:tc>
        <w:tc>
          <w:tcPr>
            <w:tcW w:w="5642"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73"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1月3日</w:t>
            </w:r>
          </w:p>
          <w:p>
            <w:pPr>
              <w:rPr>
                <w:rFonts w:ascii="宋体" w:hAnsi="宋体"/>
                <w:sz w:val="24"/>
              </w:rPr>
            </w:pPr>
          </w:p>
        </w:tc>
        <w:tc>
          <w:tcPr>
            <w:tcW w:w="3270" w:type="dxa"/>
            <w:tcBorders>
              <w:bottom w:val="single" w:color="auto" w:sz="4" w:space="0"/>
            </w:tcBorders>
          </w:tcPr>
          <w:p>
            <w:pPr>
              <w:rPr>
                <w:b/>
                <w:sz w:val="24"/>
              </w:rPr>
            </w:pPr>
          </w:p>
          <w:p>
            <w:pPr>
              <w:rPr>
                <w:b/>
                <w:sz w:val="24"/>
              </w:rPr>
            </w:pPr>
          </w:p>
          <w:p>
            <w:pPr>
              <w:rPr>
                <w:b/>
                <w:sz w:val="24"/>
              </w:rPr>
            </w:pPr>
          </w:p>
          <w:p>
            <w:pPr>
              <w:rPr>
                <w:b/>
                <w:sz w:val="24"/>
              </w:rPr>
            </w:pPr>
            <w:r>
              <w:rPr>
                <w:rFonts w:hint="eastAsia"/>
                <w:b/>
                <w:sz w:val="24"/>
              </w:rPr>
              <w:t>学习内容（详见OA）：</w:t>
            </w:r>
          </w:p>
          <w:p>
            <w:pPr>
              <w:rPr>
                <w:b/>
                <w:sz w:val="24"/>
              </w:rPr>
            </w:pPr>
            <w:r>
              <w:rPr>
                <w:rFonts w:hint="eastAsia" w:ascii="Calibri" w:hAnsi="Calibri" w:eastAsia="宋体" w:cs="宋体"/>
                <w:b/>
                <w:sz w:val="24"/>
              </w:rPr>
              <w:t>《浙江日报》</w:t>
            </w:r>
            <w:r>
              <w:rPr>
                <w:rFonts w:ascii="Calibri" w:hAnsi="Calibri" w:eastAsia="宋体" w:cs="Times New Roman"/>
                <w:b/>
                <w:sz w:val="24"/>
              </w:rPr>
              <w:t>201</w:t>
            </w:r>
            <w:r>
              <w:rPr>
                <w:rFonts w:hint="eastAsia" w:ascii="Calibri" w:hAnsi="Calibri" w:eastAsia="宋体" w:cs="Times New Roman"/>
                <w:b/>
                <w:sz w:val="24"/>
              </w:rPr>
              <w:t>8</w:t>
            </w:r>
            <w:r>
              <w:rPr>
                <w:rFonts w:hint="eastAsia" w:ascii="Calibri" w:hAnsi="Calibri" w:eastAsia="宋体" w:cs="宋体"/>
                <w:b/>
                <w:sz w:val="24"/>
              </w:rPr>
              <w:t>年</w:t>
            </w:r>
            <w:r>
              <w:rPr>
                <w:rFonts w:hint="eastAsia" w:ascii="Calibri" w:hAnsi="Calibri" w:eastAsia="宋体" w:cs="Times New Roman"/>
                <w:b/>
                <w:sz w:val="24"/>
              </w:rPr>
              <w:t>1</w:t>
            </w:r>
            <w:r>
              <w:rPr>
                <w:rFonts w:hint="eastAsia" w:ascii="Calibri" w:hAnsi="Calibri" w:eastAsia="宋体" w:cs="宋体"/>
                <w:b/>
                <w:sz w:val="24"/>
              </w:rPr>
              <w:t>月</w:t>
            </w:r>
            <w:r>
              <w:rPr>
                <w:rFonts w:hint="eastAsia" w:ascii="Calibri" w:hAnsi="Calibri" w:eastAsia="宋体" w:cs="Times New Roman"/>
                <w:b/>
                <w:sz w:val="24"/>
              </w:rPr>
              <w:t>1</w:t>
            </w:r>
            <w:r>
              <w:rPr>
                <w:rFonts w:hint="eastAsia" w:ascii="Calibri" w:hAnsi="Calibri" w:eastAsia="宋体" w:cs="宋体"/>
                <w:b/>
                <w:sz w:val="24"/>
              </w:rPr>
              <w:t>日第一版</w:t>
            </w:r>
          </w:p>
          <w:p>
            <w:pPr>
              <w:pStyle w:val="3"/>
              <w:widowControl/>
              <w:spacing w:before="150" w:beforeAutospacing="0" w:afterAutospacing="0" w:line="400" w:lineRule="exact"/>
              <w:rPr>
                <w:rFonts w:hint="default" w:asciiTheme="minorHAnsi" w:hAnsiTheme="minorHAnsi" w:eastAsiaTheme="minorEastAsia" w:cstheme="minorBidi"/>
                <w:b w:val="0"/>
                <w:bCs/>
                <w:kern w:val="2"/>
                <w:sz w:val="24"/>
                <w:szCs w:val="24"/>
              </w:rPr>
            </w:pPr>
            <w:r>
              <w:rPr>
                <w:sz w:val="24"/>
                <w:szCs w:val="24"/>
              </w:rPr>
              <w:t>《</w:t>
            </w:r>
            <w:r>
              <w:rPr>
                <w:b w:val="0"/>
                <w:bCs/>
                <w:sz w:val="24"/>
                <w:szCs w:val="24"/>
              </w:rPr>
              <w:t>国家主席习近平发表二○一八年新年贺词将改革进行到底</w:t>
            </w:r>
            <w:r>
              <w:rPr>
                <w:rFonts w:asciiTheme="minorHAnsi" w:hAnsiTheme="minorHAnsi" w:eastAsiaTheme="minorEastAsia" w:cstheme="minorBidi"/>
                <w:b w:val="0"/>
                <w:bCs/>
                <w:kern w:val="2"/>
                <w:sz w:val="24"/>
                <w:szCs w:val="24"/>
              </w:rPr>
              <w:t>》</w:t>
            </w:r>
          </w:p>
          <w:p>
            <w:pPr>
              <w:jc w:val="left"/>
              <w:rPr>
                <w:b/>
                <w:sz w:val="24"/>
              </w:rPr>
            </w:pPr>
          </w:p>
        </w:tc>
        <w:tc>
          <w:tcPr>
            <w:tcW w:w="5642" w:type="dxa"/>
            <w:tcBorders>
              <w:right w:val="nil"/>
            </w:tcBorders>
          </w:tcPr>
          <w:p>
            <w:pPr>
              <w:ind w:firstLine="480" w:firstLineChars="200"/>
              <w:rPr>
                <w:rFonts w:ascii="宋体" w:hAnsi="宋体"/>
                <w:sz w:val="24"/>
              </w:rPr>
            </w:pPr>
            <w:r>
              <w:rPr>
                <w:rFonts w:hint="eastAsia" w:ascii="宋体" w:hAnsi="宋体"/>
                <w:sz w:val="24"/>
              </w:rPr>
              <w:t>刚刚过去的2017年，在历史进程中留下浓墨重彩的一笔。党的十九大胜利召开，新时代、新思想、新征程，点燃为复兴梦想而奋斗的激情。这一年来，经济稳中有进，改革纵深发力，又有1000多万人摆脱贫困，“一带一路”连接全球，“中国浪潮”席卷世界，这是党的十八大以来历史性成就、历史性变革的缩影。2018年，我们将迎来改革开放40周年。在习近平总书记锚定的奋斗坐标上，这是最先到来的一个时间节点。改革开放是当代中国发展进步的必由之路，也是实现中国梦的必由之路，推进改革，从来由不得凌空蹈虚，必须苦干实干。我们要保持敢为人先的锐气，鼓起迎难而上的勇气，勇挑最重的担子、敢啃最硬的骨头、善接最烫的山芋，以“最多跑一次”改革为引领，不断取得新突破、新进展，让各项改革举措在浙江落地生根。“四十不惑”，这是改革者的黄金时代，有可庆幸，更要有所担当，向40载峥嵘岁月致敬，向新时代扬帆起航，推动中华民族伟大复兴在改革开放进程中实现。</w:t>
            </w:r>
          </w:p>
        </w:tc>
      </w:tr>
    </w:tbl>
    <w:p>
      <w:pPr>
        <w:ind w:firstLine="6000" w:firstLineChars="2500"/>
        <w:rPr>
          <w:rFonts w:ascii="宋体" w:hAnsi="宋体"/>
          <w:color w:val="000000"/>
          <w:sz w:val="24"/>
        </w:rPr>
      </w:pPr>
      <w:r>
        <w:rPr>
          <w:rFonts w:hint="eastAsia" w:ascii="宋体" w:hAnsi="宋体"/>
          <w:color w:val="000000"/>
          <w:sz w:val="24"/>
        </w:rPr>
        <w:t>党  办、监察室</w:t>
      </w:r>
    </w:p>
    <w:p>
      <w:pPr>
        <w:ind w:firstLine="5250" w:firstLineChars="2500"/>
      </w:pPr>
    </w:p>
    <w:p/>
    <w:p/>
    <w:p/>
    <w:p>
      <w:pPr>
        <w:jc w:val="center"/>
        <w:rPr>
          <w:rFonts w:ascii="宋体" w:hAnsi="宋体"/>
          <w:b/>
          <w:color w:val="000000"/>
          <w:sz w:val="28"/>
          <w:szCs w:val="28"/>
        </w:rPr>
      </w:pPr>
      <w:r>
        <w:rPr>
          <w:rFonts w:hint="eastAsia" w:ascii="宋体" w:hAnsi="宋体"/>
          <w:b/>
          <w:color w:val="000000"/>
          <w:sz w:val="28"/>
          <w:szCs w:val="28"/>
        </w:rPr>
        <w:t>科室政治学习内容提示</w:t>
      </w:r>
    </w:p>
    <w:tbl>
      <w:tblPr>
        <w:tblStyle w:val="17"/>
        <w:tblW w:w="988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3915"/>
        <w:gridCol w:w="4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28"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3915" w:type="dxa"/>
          </w:tcPr>
          <w:p>
            <w:pPr>
              <w:jc w:val="center"/>
              <w:rPr>
                <w:rFonts w:ascii="宋体" w:hAnsi="宋体"/>
                <w:b/>
                <w:bCs/>
                <w:color w:val="000000"/>
                <w:sz w:val="24"/>
              </w:rPr>
            </w:pPr>
            <w:r>
              <w:rPr>
                <w:rFonts w:hint="eastAsia" w:ascii="宋体" w:hAnsi="宋体"/>
                <w:b/>
                <w:bCs/>
                <w:color w:val="000000"/>
                <w:sz w:val="24"/>
              </w:rPr>
              <w:t>内容</w:t>
            </w:r>
          </w:p>
        </w:tc>
        <w:tc>
          <w:tcPr>
            <w:tcW w:w="4742"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1228"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1月18日</w:t>
            </w:r>
          </w:p>
          <w:p>
            <w:pPr>
              <w:rPr>
                <w:rFonts w:ascii="宋体" w:hAnsi="宋体"/>
                <w:sz w:val="24"/>
              </w:rPr>
            </w:pPr>
          </w:p>
        </w:tc>
        <w:tc>
          <w:tcPr>
            <w:tcW w:w="3915" w:type="dxa"/>
            <w:tcBorders>
              <w:bottom w:val="single" w:color="auto" w:sz="4" w:space="0"/>
            </w:tcBorders>
          </w:tcPr>
          <w:p>
            <w:pPr>
              <w:rPr>
                <w:b/>
                <w:sz w:val="24"/>
              </w:rPr>
            </w:pPr>
          </w:p>
          <w:p>
            <w:pPr>
              <w:rPr>
                <w:b/>
                <w:sz w:val="24"/>
              </w:rPr>
            </w:pPr>
            <w:r>
              <w:rPr>
                <w:rFonts w:hint="eastAsia"/>
                <w:b/>
                <w:sz w:val="24"/>
              </w:rPr>
              <w:t>学习内容（详见OA）：</w:t>
            </w:r>
          </w:p>
          <w:p>
            <w:pPr>
              <w:pStyle w:val="3"/>
              <w:widowControl/>
              <w:spacing w:before="150" w:beforeAutospacing="0" w:afterAutospacing="0" w:line="400" w:lineRule="exact"/>
              <w:ind w:firstLine="540" w:firstLineChars="200"/>
              <w:rPr>
                <w:rFonts w:hint="default" w:asciiTheme="minorHAnsi" w:hAnsiTheme="minorHAnsi" w:eastAsiaTheme="minorEastAsia" w:cstheme="minorBidi"/>
                <w:b w:val="0"/>
                <w:bCs/>
                <w:kern w:val="2"/>
                <w:sz w:val="24"/>
                <w:szCs w:val="24"/>
              </w:rPr>
            </w:pPr>
            <w:r>
              <w:rPr>
                <w:b w:val="0"/>
                <w:bCs/>
              </w:rPr>
              <w:t>中共浙江省卫生计生委党组关于印发《加强和维护党的集中统一领导贯彻落实中央八项规定实施细则和省委办法 进一步改进工作作风办好新时代人民满意的卫生与健康事业的若干规定》的通知</w:t>
            </w:r>
          </w:p>
          <w:p>
            <w:pPr>
              <w:jc w:val="left"/>
              <w:rPr>
                <w:b/>
                <w:sz w:val="24"/>
              </w:rPr>
            </w:pPr>
          </w:p>
        </w:tc>
        <w:tc>
          <w:tcPr>
            <w:tcW w:w="4742" w:type="dxa"/>
            <w:tcBorders>
              <w:right w:val="nil"/>
            </w:tcBorders>
          </w:tcPr>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hint="eastAsia" w:ascii="宋体" w:hAnsi="宋体"/>
                <w:sz w:val="24"/>
              </w:rPr>
              <w:t>为贯彻落实《中央政治局贯彻落实中央八项规定实施细则》和省委、省政府关于《贯彻落实中央八项规定实施细则的办法》的精神，经委党组研究制定了关于《加强和维护党的集中统一领导贯彻落实中央八项规定实施细则和省委办法进一步改进工作作风办好新时代人民满意的卫生与健康事业的若干规定》。现发给各科室，请结合实际遵照执行。</w:t>
            </w:r>
          </w:p>
          <w:p>
            <w:pPr>
              <w:ind w:firstLine="480" w:firstLineChars="200"/>
              <w:rPr>
                <w:rFonts w:ascii="宋体" w:hAnsi="宋体"/>
                <w:sz w:val="24"/>
              </w:rPr>
            </w:pPr>
          </w:p>
          <w:p>
            <w:pPr>
              <w:ind w:firstLine="480" w:firstLineChars="200"/>
              <w:rPr>
                <w:rFonts w:ascii="宋体" w:hAnsi="宋体"/>
                <w:sz w:val="24"/>
              </w:rPr>
            </w:pPr>
          </w:p>
        </w:tc>
      </w:tr>
    </w:tbl>
    <w:p>
      <w:pPr>
        <w:ind w:firstLine="6000" w:firstLineChars="2500"/>
      </w:pPr>
      <w:r>
        <w:rPr>
          <w:rFonts w:hint="eastAsia" w:ascii="宋体" w:hAnsi="宋体"/>
          <w:color w:val="000000"/>
          <w:sz w:val="24"/>
        </w:rPr>
        <w:t>党  办、监察室</w:t>
      </w:r>
    </w:p>
    <w:p>
      <w:pPr>
        <w:jc w:val="center"/>
        <w:rPr>
          <w:rFonts w:ascii="宋体" w:hAnsi="宋体"/>
          <w:b/>
          <w:color w:val="000000"/>
          <w:sz w:val="28"/>
          <w:szCs w:val="28"/>
        </w:rPr>
      </w:pPr>
      <w:r>
        <w:rPr>
          <w:rFonts w:hint="eastAsia" w:ascii="宋体" w:hAnsi="宋体"/>
          <w:b/>
          <w:color w:val="000000"/>
          <w:sz w:val="28"/>
          <w:szCs w:val="28"/>
        </w:rPr>
        <w:t>科室政治学习内容提示</w:t>
      </w:r>
    </w:p>
    <w:tbl>
      <w:tblPr>
        <w:tblStyle w:val="17"/>
        <w:tblW w:w="988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3915"/>
        <w:gridCol w:w="4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28"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3915" w:type="dxa"/>
          </w:tcPr>
          <w:p>
            <w:pPr>
              <w:jc w:val="center"/>
              <w:rPr>
                <w:rFonts w:ascii="宋体" w:hAnsi="宋体"/>
                <w:b/>
                <w:bCs/>
                <w:color w:val="000000"/>
                <w:sz w:val="24"/>
              </w:rPr>
            </w:pPr>
            <w:r>
              <w:rPr>
                <w:rFonts w:hint="eastAsia" w:ascii="宋体" w:hAnsi="宋体"/>
                <w:b/>
                <w:bCs/>
                <w:color w:val="000000"/>
                <w:sz w:val="24"/>
              </w:rPr>
              <w:t>内容</w:t>
            </w:r>
          </w:p>
        </w:tc>
        <w:tc>
          <w:tcPr>
            <w:tcW w:w="4742"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1228"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1月31日</w:t>
            </w:r>
          </w:p>
          <w:p>
            <w:pPr>
              <w:rPr>
                <w:rFonts w:ascii="宋体" w:hAnsi="宋体"/>
                <w:sz w:val="24"/>
              </w:rPr>
            </w:pPr>
          </w:p>
        </w:tc>
        <w:tc>
          <w:tcPr>
            <w:tcW w:w="3915" w:type="dxa"/>
            <w:tcBorders>
              <w:bottom w:val="single" w:color="auto" w:sz="4" w:space="0"/>
            </w:tcBorders>
          </w:tcPr>
          <w:p>
            <w:pPr>
              <w:rPr>
                <w:b/>
                <w:sz w:val="24"/>
              </w:rPr>
            </w:pPr>
          </w:p>
          <w:p>
            <w:pPr>
              <w:rPr>
                <w:b/>
                <w:sz w:val="24"/>
              </w:rPr>
            </w:pPr>
            <w:r>
              <w:rPr>
                <w:rFonts w:hint="eastAsia"/>
                <w:b/>
                <w:sz w:val="24"/>
              </w:rPr>
              <w:t>学习内容（详见OA）：</w:t>
            </w:r>
          </w:p>
          <w:p>
            <w:pPr>
              <w:rPr>
                <w:rFonts w:ascii="Calibri" w:hAnsi="Calibri" w:eastAsia="宋体" w:cs="宋体"/>
                <w:b/>
                <w:sz w:val="24"/>
              </w:rPr>
            </w:pPr>
          </w:p>
          <w:p>
            <w:pPr>
              <w:rPr>
                <w:b/>
                <w:sz w:val="24"/>
              </w:rPr>
            </w:pPr>
            <w:r>
              <w:rPr>
                <w:rFonts w:hint="eastAsia" w:ascii="Calibri" w:hAnsi="Calibri" w:eastAsia="宋体" w:cs="宋体"/>
                <w:b/>
                <w:sz w:val="24"/>
              </w:rPr>
              <w:t>《浙江日报》</w:t>
            </w:r>
            <w:r>
              <w:rPr>
                <w:rFonts w:ascii="Calibri" w:hAnsi="Calibri" w:eastAsia="宋体" w:cs="Times New Roman"/>
                <w:b/>
                <w:sz w:val="24"/>
              </w:rPr>
              <w:t>201</w:t>
            </w:r>
            <w:r>
              <w:rPr>
                <w:rFonts w:hint="eastAsia" w:ascii="Calibri" w:hAnsi="Calibri" w:eastAsia="宋体" w:cs="Times New Roman"/>
                <w:b/>
                <w:sz w:val="24"/>
              </w:rPr>
              <w:t>8</w:t>
            </w:r>
            <w:r>
              <w:rPr>
                <w:rFonts w:hint="eastAsia" w:ascii="Calibri" w:hAnsi="Calibri" w:eastAsia="宋体" w:cs="宋体"/>
                <w:b/>
                <w:sz w:val="24"/>
              </w:rPr>
              <w:t>年</w:t>
            </w:r>
            <w:r>
              <w:rPr>
                <w:rFonts w:hint="eastAsia" w:ascii="Calibri" w:hAnsi="Calibri" w:eastAsia="宋体" w:cs="Times New Roman"/>
                <w:b/>
                <w:sz w:val="24"/>
              </w:rPr>
              <w:t>1</w:t>
            </w:r>
            <w:r>
              <w:rPr>
                <w:rFonts w:hint="eastAsia" w:ascii="Calibri" w:hAnsi="Calibri" w:eastAsia="宋体" w:cs="宋体"/>
                <w:b/>
                <w:sz w:val="24"/>
              </w:rPr>
              <w:t>月</w:t>
            </w:r>
            <w:r>
              <w:rPr>
                <w:rFonts w:hint="eastAsia" w:ascii="Calibri" w:hAnsi="Calibri" w:eastAsia="宋体" w:cs="Times New Roman"/>
                <w:b/>
                <w:sz w:val="24"/>
              </w:rPr>
              <w:t>20</w:t>
            </w:r>
            <w:r>
              <w:rPr>
                <w:rFonts w:hint="eastAsia" w:ascii="Calibri" w:hAnsi="Calibri" w:eastAsia="宋体" w:cs="宋体"/>
                <w:b/>
                <w:sz w:val="24"/>
              </w:rPr>
              <w:t>日第一版</w:t>
            </w:r>
          </w:p>
          <w:p>
            <w:pPr>
              <w:pStyle w:val="3"/>
              <w:widowControl/>
              <w:spacing w:before="150" w:beforeAutospacing="0" w:afterAutospacing="0" w:line="400" w:lineRule="exact"/>
              <w:rPr>
                <w:rFonts w:hint="default" w:asciiTheme="minorHAnsi" w:hAnsiTheme="minorHAnsi" w:eastAsiaTheme="minorEastAsia" w:cstheme="minorBidi"/>
                <w:b w:val="0"/>
                <w:bCs/>
                <w:kern w:val="2"/>
                <w:sz w:val="24"/>
                <w:szCs w:val="24"/>
              </w:rPr>
            </w:pPr>
            <w:r>
              <w:rPr>
                <w:b w:val="0"/>
                <w:bCs/>
                <w:sz w:val="24"/>
                <w:szCs w:val="24"/>
              </w:rPr>
              <w:t>《中共十九届二中全会在京举行中央政治局主持会议 中央委员会总书记习近平作重要讲话通过&lt;中共中央关于修改宪法部分内容的建议&gt;</w:t>
            </w:r>
            <w:r>
              <w:rPr>
                <w:rFonts w:asciiTheme="minorHAnsi" w:hAnsiTheme="minorHAnsi" w:eastAsiaTheme="minorEastAsia" w:cstheme="minorBidi"/>
                <w:b w:val="0"/>
                <w:bCs/>
                <w:kern w:val="2"/>
                <w:sz w:val="24"/>
                <w:szCs w:val="24"/>
              </w:rPr>
              <w:t>》</w:t>
            </w:r>
          </w:p>
          <w:p>
            <w:pPr>
              <w:jc w:val="left"/>
              <w:rPr>
                <w:b/>
                <w:sz w:val="24"/>
              </w:rPr>
            </w:pPr>
          </w:p>
        </w:tc>
        <w:tc>
          <w:tcPr>
            <w:tcW w:w="4742" w:type="dxa"/>
            <w:tcBorders>
              <w:right w:val="nil"/>
            </w:tcBorders>
          </w:tcPr>
          <w:p>
            <w:pPr>
              <w:ind w:firstLine="480" w:firstLineChars="200"/>
              <w:rPr>
                <w:rFonts w:ascii="宋体" w:hAnsi="宋体"/>
                <w:sz w:val="24"/>
              </w:rPr>
            </w:pPr>
            <w:r>
              <w:rPr>
                <w:rFonts w:hint="eastAsia" w:ascii="宋体" w:hAnsi="宋体"/>
                <w:sz w:val="24"/>
              </w:rPr>
              <w:t>党的十九届二中全会把讨论研究修改宪法部分内容的建议作为主要议程，进一步向全党全国全世界展示了以习近平同志为核心的党中央全面推进依法治国、依宪执政的鲜明态度。习近平总书记的讲话内涵深刻，为全党上了一堂学习贯彻习近平新时代中国特色社会主义思想和党的十九大精神的政治辅导课，上了一堂依法治国、依宪执政的法治辅导课，必将对全党全国各项事业发展起到巨大的推动作用。全院各级党组织和广大党员干部、职工要认真学习贯彻党的十九届二中全会精神，深刻领会和把握十九大以来党和国家工作的新气象新作为，进一步把学习贯彻党的十九大精神、习近平新时代中国特色社会主义思想引向深入，更加坚定夺取新时代中国特色社会主义伟大胜利的信心和决心。</w:t>
            </w:r>
          </w:p>
        </w:tc>
      </w:tr>
    </w:tbl>
    <w:p>
      <w:pPr>
        <w:ind w:firstLine="6000" w:firstLineChars="2500"/>
        <w:rPr>
          <w:rFonts w:ascii="宋体" w:hAnsi="宋体"/>
          <w:color w:val="000000"/>
          <w:sz w:val="24"/>
        </w:rPr>
      </w:pPr>
      <w:r>
        <w:rPr>
          <w:rFonts w:hint="eastAsia" w:ascii="宋体" w:hAnsi="宋体"/>
          <w:color w:val="000000"/>
          <w:sz w:val="24"/>
        </w:rPr>
        <w:t>党  办、监察室</w:t>
      </w:r>
    </w:p>
    <w:p/>
    <w:p/>
    <w:p/>
    <w:p/>
    <w:p>
      <w:pPr>
        <w:jc w:val="center"/>
        <w:rPr>
          <w:rFonts w:ascii="宋体" w:hAnsi="宋体"/>
          <w:b/>
          <w:color w:val="000000"/>
          <w:sz w:val="28"/>
          <w:szCs w:val="28"/>
        </w:rPr>
      </w:pPr>
      <w:r>
        <w:rPr>
          <w:rFonts w:hint="eastAsia" w:ascii="宋体" w:hAnsi="宋体"/>
          <w:b/>
          <w:color w:val="000000"/>
          <w:sz w:val="28"/>
          <w:szCs w:val="28"/>
        </w:rPr>
        <w:t>科室政治学习内容提示</w:t>
      </w:r>
    </w:p>
    <w:tbl>
      <w:tblPr>
        <w:tblStyle w:val="17"/>
        <w:tblW w:w="988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3915"/>
        <w:gridCol w:w="4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28"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3915" w:type="dxa"/>
          </w:tcPr>
          <w:p>
            <w:pPr>
              <w:jc w:val="center"/>
              <w:rPr>
                <w:rFonts w:ascii="宋体" w:hAnsi="宋体"/>
                <w:b/>
                <w:bCs/>
                <w:color w:val="000000"/>
                <w:sz w:val="24"/>
              </w:rPr>
            </w:pPr>
            <w:r>
              <w:rPr>
                <w:rFonts w:hint="eastAsia" w:ascii="宋体" w:hAnsi="宋体"/>
                <w:b/>
                <w:bCs/>
                <w:color w:val="000000"/>
                <w:sz w:val="24"/>
              </w:rPr>
              <w:t>内容</w:t>
            </w:r>
          </w:p>
        </w:tc>
        <w:tc>
          <w:tcPr>
            <w:tcW w:w="4742"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1228"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2月13日</w:t>
            </w:r>
          </w:p>
          <w:p>
            <w:pPr>
              <w:rPr>
                <w:rFonts w:ascii="宋体" w:hAnsi="宋体"/>
                <w:sz w:val="24"/>
              </w:rPr>
            </w:pPr>
          </w:p>
        </w:tc>
        <w:tc>
          <w:tcPr>
            <w:tcW w:w="3915" w:type="dxa"/>
            <w:tcBorders>
              <w:bottom w:val="single" w:color="auto" w:sz="4" w:space="0"/>
            </w:tcBorders>
          </w:tcPr>
          <w:p>
            <w:pPr>
              <w:rPr>
                <w:b/>
                <w:sz w:val="24"/>
              </w:rPr>
            </w:pPr>
          </w:p>
          <w:p>
            <w:pPr>
              <w:rPr>
                <w:b/>
                <w:sz w:val="24"/>
              </w:rPr>
            </w:pPr>
          </w:p>
          <w:p>
            <w:pPr>
              <w:rPr>
                <w:b/>
                <w:sz w:val="24"/>
              </w:rPr>
            </w:pPr>
            <w:r>
              <w:rPr>
                <w:rFonts w:hint="eastAsia"/>
                <w:b/>
                <w:sz w:val="24"/>
              </w:rPr>
              <w:t>学习内容（详见OA）：</w:t>
            </w:r>
          </w:p>
          <w:p>
            <w:pPr>
              <w:jc w:val="left"/>
              <w:rPr>
                <w:rFonts w:ascii="宋体" w:hAnsi="宋体"/>
                <w:bCs/>
                <w:sz w:val="24"/>
              </w:rPr>
            </w:pPr>
          </w:p>
          <w:p>
            <w:pPr>
              <w:jc w:val="left"/>
              <w:rPr>
                <w:b/>
                <w:sz w:val="24"/>
              </w:rPr>
            </w:pPr>
            <w:r>
              <w:rPr>
                <w:rFonts w:hint="eastAsia" w:ascii="宋体" w:hAnsi="宋体"/>
                <w:bCs/>
                <w:sz w:val="24"/>
              </w:rPr>
              <w:t>《习近平在学习贯彻党的十九大精神研讨班开班式上发表重要讲话强调以时不我待只争朝夕的精神投入工作开创新时代中国特色社会主义事业新局面》</w:t>
            </w:r>
          </w:p>
        </w:tc>
        <w:tc>
          <w:tcPr>
            <w:tcW w:w="4742" w:type="dxa"/>
            <w:tcBorders>
              <w:right w:val="nil"/>
            </w:tcBorders>
          </w:tcPr>
          <w:p>
            <w:pPr>
              <w:ind w:firstLine="480" w:firstLineChars="200"/>
              <w:rPr>
                <w:rFonts w:ascii="宋体" w:hAnsi="宋体"/>
                <w:sz w:val="24"/>
              </w:rPr>
            </w:pPr>
          </w:p>
          <w:p>
            <w:pPr>
              <w:ind w:firstLine="480" w:firstLineChars="200"/>
              <w:rPr>
                <w:rFonts w:ascii="宋体" w:hAnsi="宋体"/>
                <w:sz w:val="24"/>
              </w:rPr>
            </w:pPr>
            <w:r>
              <w:rPr>
                <w:rFonts w:hint="eastAsia" w:ascii="宋体" w:hAnsi="宋体"/>
                <w:sz w:val="24"/>
              </w:rPr>
              <w:t>习近平总书记十分重要的讲话深刻阐述了坚持和发展中国特色社会主义要一以贯之、推进党的建设新的伟大工程要一以贯之、增强忧患意识防范风险挑战要一以贯之等重大问题，对我们深入理解和贯彻落实党的十九大精神，深入理解和把握习近平新时代中国特色社会主义思想，深入理解和贯彻党中央推进全面从严治党的决策部署，进一步增强新时代坚持和发展中国特色社会主义、实现中华民族伟大复兴中国梦的信心和定力，具有十分重大的指导意义。一定要认真学习、深刻领会、切实贯彻。</w:t>
            </w:r>
          </w:p>
          <w:p>
            <w:pPr>
              <w:ind w:firstLine="480" w:firstLineChars="200"/>
              <w:rPr>
                <w:rFonts w:ascii="宋体" w:hAnsi="宋体"/>
                <w:sz w:val="24"/>
              </w:rPr>
            </w:pPr>
          </w:p>
        </w:tc>
      </w:tr>
    </w:tbl>
    <w:p>
      <w:pPr>
        <w:ind w:firstLine="6000" w:firstLineChars="2500"/>
        <w:rPr>
          <w:rFonts w:ascii="宋体" w:hAnsi="宋体"/>
          <w:color w:val="000000"/>
          <w:sz w:val="24"/>
        </w:rPr>
      </w:pPr>
      <w:r>
        <w:rPr>
          <w:rFonts w:hint="eastAsia" w:ascii="宋体" w:hAnsi="宋体"/>
          <w:color w:val="000000"/>
          <w:sz w:val="24"/>
        </w:rPr>
        <w:t>党  办、监察室</w:t>
      </w:r>
    </w:p>
    <w:p>
      <w:pPr>
        <w:jc w:val="center"/>
        <w:rPr>
          <w:rFonts w:ascii="宋体" w:hAnsi="宋体"/>
          <w:b/>
          <w:color w:val="000000"/>
          <w:sz w:val="28"/>
          <w:szCs w:val="28"/>
        </w:rPr>
      </w:pPr>
      <w:r>
        <w:rPr>
          <w:rFonts w:hint="eastAsia" w:ascii="宋体" w:hAnsi="宋体"/>
          <w:b/>
          <w:color w:val="000000"/>
          <w:sz w:val="28"/>
          <w:szCs w:val="28"/>
        </w:rPr>
        <w:t>科室政治学习内容提示</w:t>
      </w:r>
    </w:p>
    <w:tbl>
      <w:tblPr>
        <w:tblStyle w:val="17"/>
        <w:tblW w:w="988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3165"/>
        <w:gridCol w:w="5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73"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3165" w:type="dxa"/>
          </w:tcPr>
          <w:p>
            <w:pPr>
              <w:jc w:val="center"/>
              <w:rPr>
                <w:rFonts w:ascii="宋体" w:hAnsi="宋体"/>
                <w:b/>
                <w:bCs/>
                <w:color w:val="000000"/>
                <w:sz w:val="24"/>
              </w:rPr>
            </w:pPr>
            <w:r>
              <w:rPr>
                <w:rFonts w:hint="eastAsia" w:ascii="宋体" w:hAnsi="宋体"/>
                <w:b/>
                <w:bCs/>
                <w:color w:val="000000"/>
                <w:sz w:val="24"/>
              </w:rPr>
              <w:t>内容</w:t>
            </w:r>
          </w:p>
        </w:tc>
        <w:tc>
          <w:tcPr>
            <w:tcW w:w="5747"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73"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3月7日</w:t>
            </w:r>
          </w:p>
          <w:p>
            <w:pPr>
              <w:rPr>
                <w:rFonts w:ascii="宋体" w:hAnsi="宋体"/>
                <w:sz w:val="24"/>
              </w:rPr>
            </w:pPr>
          </w:p>
        </w:tc>
        <w:tc>
          <w:tcPr>
            <w:tcW w:w="3165" w:type="dxa"/>
            <w:tcBorders>
              <w:bottom w:val="single" w:color="auto" w:sz="4" w:space="0"/>
            </w:tcBorders>
          </w:tcPr>
          <w:p>
            <w:pPr>
              <w:rPr>
                <w:b/>
                <w:sz w:val="24"/>
              </w:rPr>
            </w:pPr>
          </w:p>
          <w:p>
            <w:pPr>
              <w:rPr>
                <w:b/>
                <w:sz w:val="24"/>
              </w:rPr>
            </w:pPr>
          </w:p>
          <w:p>
            <w:pPr>
              <w:rPr>
                <w:b/>
                <w:sz w:val="24"/>
              </w:rPr>
            </w:pPr>
          </w:p>
          <w:p>
            <w:pPr>
              <w:rPr>
                <w:b/>
                <w:sz w:val="24"/>
              </w:rPr>
            </w:pPr>
            <w:r>
              <w:rPr>
                <w:rFonts w:hint="eastAsia"/>
                <w:b/>
                <w:sz w:val="24"/>
              </w:rPr>
              <w:t>学习内容（详见OA）：</w:t>
            </w:r>
          </w:p>
          <w:p>
            <w:pPr>
              <w:rPr>
                <w:b/>
                <w:sz w:val="24"/>
              </w:rPr>
            </w:pPr>
            <w:r>
              <w:rPr>
                <w:rFonts w:hint="eastAsia" w:ascii="Calibri" w:hAnsi="Calibri" w:eastAsia="宋体" w:cs="宋体"/>
                <w:b/>
                <w:sz w:val="24"/>
              </w:rPr>
              <w:t>《浙江日报》</w:t>
            </w:r>
            <w:r>
              <w:rPr>
                <w:rFonts w:ascii="Calibri" w:hAnsi="Calibri" w:eastAsia="宋体" w:cs="Times New Roman"/>
                <w:b/>
                <w:sz w:val="24"/>
              </w:rPr>
              <w:t>201</w:t>
            </w:r>
            <w:r>
              <w:rPr>
                <w:rFonts w:hint="eastAsia" w:ascii="Calibri" w:hAnsi="Calibri" w:eastAsia="宋体" w:cs="Times New Roman"/>
                <w:b/>
                <w:sz w:val="24"/>
              </w:rPr>
              <w:t>8</w:t>
            </w:r>
            <w:r>
              <w:rPr>
                <w:rFonts w:hint="eastAsia" w:ascii="Calibri" w:hAnsi="Calibri" w:eastAsia="宋体" w:cs="宋体"/>
                <w:b/>
                <w:sz w:val="24"/>
              </w:rPr>
              <w:t>年</w:t>
            </w:r>
            <w:r>
              <w:rPr>
                <w:rFonts w:hint="eastAsia" w:ascii="Calibri" w:hAnsi="Calibri" w:eastAsia="宋体" w:cs="Times New Roman"/>
                <w:b/>
                <w:sz w:val="24"/>
              </w:rPr>
              <w:t>3</w:t>
            </w:r>
            <w:r>
              <w:rPr>
                <w:rFonts w:hint="eastAsia" w:ascii="Calibri" w:hAnsi="Calibri" w:eastAsia="宋体" w:cs="宋体"/>
                <w:b/>
                <w:sz w:val="24"/>
              </w:rPr>
              <w:t>月</w:t>
            </w:r>
            <w:r>
              <w:rPr>
                <w:rFonts w:hint="eastAsia" w:ascii="Calibri" w:hAnsi="Calibri" w:eastAsia="宋体" w:cs="Times New Roman"/>
                <w:b/>
                <w:sz w:val="24"/>
              </w:rPr>
              <w:t>6</w:t>
            </w:r>
            <w:r>
              <w:rPr>
                <w:rFonts w:hint="eastAsia" w:ascii="Calibri" w:hAnsi="Calibri" w:eastAsia="宋体" w:cs="宋体"/>
                <w:b/>
                <w:sz w:val="24"/>
              </w:rPr>
              <w:t>日第四、五版</w:t>
            </w:r>
          </w:p>
          <w:p>
            <w:pPr>
              <w:pStyle w:val="3"/>
              <w:widowControl/>
              <w:spacing w:before="150" w:beforeAutospacing="0" w:afterAutospacing="0" w:line="400" w:lineRule="exact"/>
              <w:rPr>
                <w:rFonts w:hint="default" w:asciiTheme="minorHAnsi" w:hAnsiTheme="minorHAnsi" w:eastAsiaTheme="minorEastAsia" w:cstheme="minorBidi"/>
                <w:b w:val="0"/>
                <w:bCs/>
                <w:kern w:val="2"/>
                <w:sz w:val="24"/>
                <w:szCs w:val="24"/>
              </w:rPr>
            </w:pPr>
            <w:r>
              <w:rPr>
                <w:b w:val="0"/>
                <w:bCs/>
                <w:sz w:val="24"/>
                <w:szCs w:val="24"/>
              </w:rPr>
              <w:t>《政府工作报告</w:t>
            </w:r>
            <w:r>
              <w:rPr>
                <w:rFonts w:asciiTheme="minorHAnsi" w:hAnsiTheme="minorHAnsi" w:eastAsiaTheme="minorEastAsia" w:cstheme="minorBidi"/>
                <w:b w:val="0"/>
                <w:bCs/>
                <w:kern w:val="2"/>
                <w:sz w:val="24"/>
                <w:szCs w:val="24"/>
              </w:rPr>
              <w:t>》（摘要）</w:t>
            </w:r>
          </w:p>
          <w:p>
            <w:pPr>
              <w:jc w:val="left"/>
              <w:rPr>
                <w:b/>
                <w:sz w:val="24"/>
              </w:rPr>
            </w:pPr>
          </w:p>
        </w:tc>
        <w:tc>
          <w:tcPr>
            <w:tcW w:w="5747" w:type="dxa"/>
            <w:tcBorders>
              <w:right w:val="nil"/>
            </w:tcBorders>
          </w:tcPr>
          <w:p>
            <w:pPr>
              <w:ind w:firstLine="480" w:firstLineChars="200"/>
              <w:rPr>
                <w:rFonts w:ascii="宋体" w:hAnsi="宋体"/>
                <w:sz w:val="24"/>
              </w:rPr>
            </w:pPr>
            <w:r>
              <w:rPr>
                <w:rFonts w:hint="eastAsia" w:ascii="宋体" w:hAnsi="宋体"/>
                <w:sz w:val="24"/>
              </w:rPr>
              <w:t>回顾过去五年，诸多矛盾交织叠加，各种风险挑战接踵而至，国内外很多情况是改革开放以来没有碰到过的，我国改革发展成就实属来之不易。这是以习近平同志为核心的党中央坚强领导的结果，是习近平新时代中国特色社会主义思想科学指引的结果，是全党全军全国各族人民团结奋斗的结果。我们清醒认识到，我国仍处于并将长期处于社会主义初级阶段，仍是世界最大发展中国家，发展不平衡不充分的一些突出问题尚未解决。通过学习我们要认识到，一定要以对国家和人民高度负责的精神，以不畏艰难的勇气、坚忍不拔的意志，尽心竭力做好工作。贯彻两会精神的关键是从自身做起。要强调自身内涵建设，关键是要抓好队伍建设、制度建设、作风建设，要以学促进，抓好自身能力素质建设，以良好的作风展示医院文化，以严格执行制度实现队伍、科室管理。汇聚促进改革发展的强大力量，扎实苦干、积极作为，促进工作层层落实，以推进各项事业发展的成效。</w:t>
            </w:r>
          </w:p>
        </w:tc>
      </w:tr>
    </w:tbl>
    <w:p>
      <w:pPr>
        <w:ind w:firstLine="6000" w:firstLineChars="2500"/>
        <w:rPr>
          <w:rFonts w:ascii="宋体" w:hAnsi="宋体"/>
          <w:color w:val="000000"/>
          <w:sz w:val="24"/>
        </w:rPr>
      </w:pPr>
      <w:r>
        <w:rPr>
          <w:rFonts w:hint="eastAsia" w:ascii="宋体" w:hAnsi="宋体"/>
          <w:color w:val="000000"/>
          <w:sz w:val="24"/>
        </w:rPr>
        <w:t>党  办、监察室</w:t>
      </w:r>
    </w:p>
    <w:p>
      <w:pPr>
        <w:tabs>
          <w:tab w:val="left" w:pos="6921"/>
        </w:tabs>
        <w:jc w:val="left"/>
      </w:pPr>
    </w:p>
    <w:p>
      <w:pPr>
        <w:tabs>
          <w:tab w:val="left" w:pos="6921"/>
        </w:tabs>
        <w:jc w:val="left"/>
      </w:pPr>
    </w:p>
    <w:p>
      <w:pPr>
        <w:tabs>
          <w:tab w:val="left" w:pos="6921"/>
        </w:tabs>
        <w:jc w:val="left"/>
      </w:pPr>
    </w:p>
    <w:p>
      <w:pPr>
        <w:tabs>
          <w:tab w:val="left" w:pos="6921"/>
        </w:tabs>
        <w:jc w:val="left"/>
      </w:pPr>
    </w:p>
    <w:p>
      <w:pPr>
        <w:jc w:val="center"/>
        <w:rPr>
          <w:rFonts w:ascii="宋体" w:hAnsi="宋体"/>
          <w:b/>
          <w:color w:val="000000"/>
          <w:sz w:val="28"/>
          <w:szCs w:val="28"/>
        </w:rPr>
      </w:pPr>
      <w:r>
        <w:rPr>
          <w:rFonts w:hint="eastAsia" w:ascii="宋体" w:hAnsi="宋体"/>
          <w:b/>
          <w:color w:val="000000"/>
          <w:sz w:val="28"/>
          <w:szCs w:val="28"/>
        </w:rPr>
        <w:t>科室政治学习内容提示</w:t>
      </w:r>
    </w:p>
    <w:tbl>
      <w:tblPr>
        <w:tblStyle w:val="17"/>
        <w:tblW w:w="988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3015"/>
        <w:gridCol w:w="5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28"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3015" w:type="dxa"/>
          </w:tcPr>
          <w:p>
            <w:pPr>
              <w:jc w:val="center"/>
              <w:rPr>
                <w:rFonts w:ascii="宋体" w:hAnsi="宋体"/>
                <w:b/>
                <w:bCs/>
                <w:color w:val="000000"/>
                <w:sz w:val="24"/>
              </w:rPr>
            </w:pPr>
            <w:r>
              <w:rPr>
                <w:rFonts w:hint="eastAsia" w:ascii="宋体" w:hAnsi="宋体"/>
                <w:b/>
                <w:bCs/>
                <w:color w:val="000000"/>
                <w:sz w:val="24"/>
              </w:rPr>
              <w:t>内容</w:t>
            </w:r>
          </w:p>
        </w:tc>
        <w:tc>
          <w:tcPr>
            <w:tcW w:w="5642"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1228"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3月22日</w:t>
            </w:r>
          </w:p>
          <w:p>
            <w:pPr>
              <w:rPr>
                <w:rFonts w:ascii="宋体" w:hAnsi="宋体"/>
                <w:sz w:val="24"/>
              </w:rPr>
            </w:pPr>
          </w:p>
        </w:tc>
        <w:tc>
          <w:tcPr>
            <w:tcW w:w="3015" w:type="dxa"/>
            <w:tcBorders>
              <w:bottom w:val="single" w:color="auto" w:sz="4" w:space="0"/>
            </w:tcBorders>
          </w:tcPr>
          <w:p>
            <w:pPr>
              <w:rPr>
                <w:b/>
                <w:sz w:val="24"/>
              </w:rPr>
            </w:pPr>
          </w:p>
          <w:p>
            <w:pPr>
              <w:rPr>
                <w:b/>
                <w:sz w:val="24"/>
              </w:rPr>
            </w:pPr>
          </w:p>
          <w:p>
            <w:pPr>
              <w:rPr>
                <w:b/>
                <w:sz w:val="24"/>
              </w:rPr>
            </w:pPr>
          </w:p>
          <w:p>
            <w:pPr>
              <w:rPr>
                <w:b/>
                <w:sz w:val="24"/>
              </w:rPr>
            </w:pPr>
            <w:r>
              <w:rPr>
                <w:rFonts w:hint="eastAsia"/>
                <w:b/>
                <w:sz w:val="24"/>
              </w:rPr>
              <w:t>学习内容（详见OA）：</w:t>
            </w:r>
          </w:p>
          <w:p>
            <w:pPr>
              <w:rPr>
                <w:b/>
                <w:sz w:val="24"/>
              </w:rPr>
            </w:pPr>
            <w:r>
              <w:rPr>
                <w:rFonts w:hint="eastAsia" w:ascii="Calibri" w:hAnsi="Calibri" w:eastAsia="宋体" w:cs="宋体"/>
                <w:b/>
                <w:sz w:val="24"/>
              </w:rPr>
              <w:t>《浙江日报》</w:t>
            </w:r>
            <w:r>
              <w:rPr>
                <w:rFonts w:ascii="Calibri" w:hAnsi="Calibri" w:eastAsia="宋体" w:cs="Times New Roman"/>
                <w:b/>
                <w:sz w:val="24"/>
              </w:rPr>
              <w:t>201</w:t>
            </w:r>
            <w:r>
              <w:rPr>
                <w:rFonts w:hint="eastAsia" w:ascii="Calibri" w:hAnsi="Calibri" w:eastAsia="宋体" w:cs="Times New Roman"/>
                <w:b/>
                <w:sz w:val="24"/>
              </w:rPr>
              <w:t>8</w:t>
            </w:r>
            <w:r>
              <w:rPr>
                <w:rFonts w:hint="eastAsia" w:ascii="Calibri" w:hAnsi="Calibri" w:eastAsia="宋体" w:cs="宋体"/>
                <w:b/>
                <w:sz w:val="24"/>
              </w:rPr>
              <w:t>年</w:t>
            </w:r>
            <w:r>
              <w:rPr>
                <w:rFonts w:hint="eastAsia" w:ascii="Calibri" w:hAnsi="Calibri" w:eastAsia="宋体" w:cs="Times New Roman"/>
                <w:b/>
                <w:sz w:val="24"/>
              </w:rPr>
              <w:t>3</w:t>
            </w:r>
            <w:r>
              <w:rPr>
                <w:rFonts w:hint="eastAsia" w:ascii="Calibri" w:hAnsi="Calibri" w:eastAsia="宋体" w:cs="宋体"/>
                <w:b/>
                <w:sz w:val="24"/>
              </w:rPr>
              <w:t>月</w:t>
            </w:r>
            <w:r>
              <w:rPr>
                <w:rFonts w:hint="eastAsia" w:ascii="Calibri" w:hAnsi="Calibri" w:eastAsia="宋体" w:cs="Times New Roman"/>
                <w:b/>
                <w:sz w:val="24"/>
              </w:rPr>
              <w:t>22</w:t>
            </w:r>
            <w:r>
              <w:rPr>
                <w:rFonts w:hint="eastAsia" w:ascii="Calibri" w:hAnsi="Calibri" w:eastAsia="宋体" w:cs="宋体"/>
                <w:b/>
                <w:sz w:val="24"/>
              </w:rPr>
              <w:t>日第一版</w:t>
            </w:r>
          </w:p>
          <w:p>
            <w:pPr>
              <w:jc w:val="left"/>
              <w:rPr>
                <w:bCs/>
                <w:sz w:val="24"/>
              </w:rPr>
            </w:pPr>
            <w:r>
              <w:rPr>
                <w:rFonts w:hint="eastAsia"/>
                <w:bCs/>
                <w:sz w:val="24"/>
              </w:rPr>
              <w:t>中共中央印发</w:t>
            </w:r>
          </w:p>
          <w:p>
            <w:pPr>
              <w:jc w:val="left"/>
              <w:rPr>
                <w:b/>
                <w:sz w:val="24"/>
              </w:rPr>
            </w:pPr>
            <w:r>
              <w:rPr>
                <w:rFonts w:hint="eastAsia"/>
                <w:bCs/>
                <w:sz w:val="24"/>
              </w:rPr>
              <w:t>《深化党和国家机构改革方案》</w:t>
            </w:r>
          </w:p>
        </w:tc>
        <w:tc>
          <w:tcPr>
            <w:tcW w:w="5642" w:type="dxa"/>
            <w:tcBorders>
              <w:right w:val="nil"/>
            </w:tcBorders>
          </w:tcPr>
          <w:p>
            <w:pPr>
              <w:ind w:firstLine="480" w:firstLineChars="200"/>
              <w:rPr>
                <w:rFonts w:ascii="宋体" w:hAnsi="宋体"/>
                <w:sz w:val="24"/>
              </w:rPr>
            </w:pPr>
            <w:r>
              <w:rPr>
                <w:rFonts w:hint="eastAsia"/>
                <w:sz w:val="24"/>
                <w:szCs w:val="32"/>
              </w:rPr>
              <w:t>深化党和国家机构改革是推进国家治理体系和治理能力现代化的一场深刻变革，是关系党和国家事业全局的重大政治任务。全院干部职工要坚决维护以习近平同志为核心的党中央权威和集中统一领导，坚持正确改革方向，把思想和行动统一到党中央关于深化党和国家机构改革的重大决策部署上来，不折不扣落实党中央决策部署。要着力统一思想认识，把思想政治工作贯穿改革全过程，引导全院职工强化政治意识、大局意识、核心意识、看齐意识，领导干部要带头讲政治、顾大局、守纪律、促改革，坚决维护党中央改革决策的权威性和严肃性。对党中央明确的改革任务要坚决落实到位，涉及机构变动、职责调整的部门，要服从大局，确保机构、职责、队伍等按要求及时调整到位，不允许搞变通、拖延改革。</w:t>
            </w:r>
          </w:p>
        </w:tc>
      </w:tr>
    </w:tbl>
    <w:p>
      <w:pPr>
        <w:ind w:firstLine="6000" w:firstLineChars="2500"/>
      </w:pPr>
      <w:r>
        <w:rPr>
          <w:rFonts w:hint="eastAsia" w:ascii="宋体" w:hAnsi="宋体"/>
          <w:color w:val="000000"/>
          <w:sz w:val="24"/>
        </w:rPr>
        <w:t>党  办、监察室</w:t>
      </w:r>
    </w:p>
    <w:p>
      <w:pPr>
        <w:jc w:val="center"/>
        <w:rPr>
          <w:rFonts w:ascii="宋体" w:hAnsi="宋体"/>
          <w:b/>
          <w:color w:val="000000"/>
          <w:sz w:val="28"/>
          <w:szCs w:val="28"/>
        </w:rPr>
      </w:pPr>
      <w:r>
        <w:rPr>
          <w:rFonts w:hint="eastAsia" w:ascii="宋体" w:hAnsi="宋体"/>
          <w:b/>
          <w:color w:val="000000"/>
          <w:sz w:val="28"/>
          <w:szCs w:val="28"/>
        </w:rPr>
        <w:t>科室政治学习内容提示</w:t>
      </w:r>
    </w:p>
    <w:tbl>
      <w:tblPr>
        <w:tblStyle w:val="17"/>
        <w:tblW w:w="988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2955"/>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078"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2955" w:type="dxa"/>
          </w:tcPr>
          <w:p>
            <w:pPr>
              <w:jc w:val="center"/>
              <w:rPr>
                <w:rFonts w:ascii="宋体" w:hAnsi="宋体"/>
                <w:b/>
                <w:bCs/>
                <w:color w:val="000000"/>
                <w:sz w:val="24"/>
              </w:rPr>
            </w:pPr>
            <w:r>
              <w:rPr>
                <w:rFonts w:hint="eastAsia" w:ascii="宋体" w:hAnsi="宋体"/>
                <w:b/>
                <w:bCs/>
                <w:color w:val="000000"/>
                <w:sz w:val="24"/>
              </w:rPr>
              <w:t>内容</w:t>
            </w:r>
          </w:p>
        </w:tc>
        <w:tc>
          <w:tcPr>
            <w:tcW w:w="5852"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1078"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4月4日</w:t>
            </w:r>
          </w:p>
          <w:p>
            <w:pPr>
              <w:rPr>
                <w:rFonts w:ascii="宋体" w:hAnsi="宋体"/>
                <w:sz w:val="24"/>
              </w:rPr>
            </w:pPr>
          </w:p>
        </w:tc>
        <w:tc>
          <w:tcPr>
            <w:tcW w:w="2955" w:type="dxa"/>
            <w:tcBorders>
              <w:bottom w:val="single" w:color="auto" w:sz="4" w:space="0"/>
            </w:tcBorders>
          </w:tcPr>
          <w:p>
            <w:pPr>
              <w:rPr>
                <w:b/>
                <w:sz w:val="24"/>
              </w:rPr>
            </w:pPr>
          </w:p>
          <w:p>
            <w:pPr>
              <w:rPr>
                <w:b/>
                <w:sz w:val="24"/>
              </w:rPr>
            </w:pPr>
          </w:p>
          <w:p>
            <w:pPr>
              <w:rPr>
                <w:b/>
                <w:sz w:val="24"/>
              </w:rPr>
            </w:pPr>
          </w:p>
          <w:p>
            <w:pPr>
              <w:rPr>
                <w:b/>
                <w:sz w:val="24"/>
              </w:rPr>
            </w:pPr>
            <w:r>
              <w:rPr>
                <w:rFonts w:hint="eastAsia"/>
                <w:b/>
                <w:sz w:val="24"/>
              </w:rPr>
              <w:t>学习内容（详见OA）：</w:t>
            </w:r>
          </w:p>
          <w:p>
            <w:pPr>
              <w:rPr>
                <w:b/>
                <w:sz w:val="24"/>
              </w:rPr>
            </w:pPr>
            <w:r>
              <w:rPr>
                <w:rFonts w:hint="eastAsia" w:ascii="Calibri" w:hAnsi="Calibri" w:eastAsia="宋体" w:cs="宋体"/>
                <w:b/>
                <w:sz w:val="24"/>
              </w:rPr>
              <w:t>《浙江日报》</w:t>
            </w:r>
            <w:r>
              <w:rPr>
                <w:rFonts w:ascii="Calibri" w:hAnsi="Calibri" w:eastAsia="宋体" w:cs="Times New Roman"/>
                <w:b/>
                <w:sz w:val="24"/>
              </w:rPr>
              <w:t>201</w:t>
            </w:r>
            <w:r>
              <w:rPr>
                <w:rFonts w:hint="eastAsia" w:ascii="Calibri" w:hAnsi="Calibri" w:eastAsia="宋体" w:cs="Times New Roman"/>
                <w:b/>
                <w:sz w:val="24"/>
              </w:rPr>
              <w:t>8</w:t>
            </w:r>
            <w:r>
              <w:rPr>
                <w:rFonts w:hint="eastAsia" w:ascii="Calibri" w:hAnsi="Calibri" w:eastAsia="宋体" w:cs="宋体"/>
                <w:b/>
                <w:sz w:val="24"/>
              </w:rPr>
              <w:t>年</w:t>
            </w:r>
            <w:r>
              <w:rPr>
                <w:rFonts w:hint="eastAsia" w:ascii="Calibri" w:hAnsi="Calibri" w:eastAsia="宋体" w:cs="Times New Roman"/>
                <w:b/>
                <w:sz w:val="24"/>
              </w:rPr>
              <w:t>3</w:t>
            </w:r>
            <w:r>
              <w:rPr>
                <w:rFonts w:hint="eastAsia" w:ascii="Calibri" w:hAnsi="Calibri" w:eastAsia="宋体" w:cs="宋体"/>
                <w:b/>
                <w:sz w:val="24"/>
              </w:rPr>
              <w:t>月</w:t>
            </w:r>
            <w:r>
              <w:rPr>
                <w:rFonts w:hint="eastAsia" w:ascii="Calibri" w:hAnsi="Calibri" w:eastAsia="宋体" w:cs="Times New Roman"/>
                <w:b/>
                <w:sz w:val="24"/>
              </w:rPr>
              <w:t>23</w:t>
            </w:r>
            <w:r>
              <w:rPr>
                <w:rFonts w:hint="eastAsia" w:ascii="Calibri" w:hAnsi="Calibri" w:eastAsia="宋体" w:cs="宋体"/>
                <w:b/>
                <w:sz w:val="24"/>
              </w:rPr>
              <w:t>日第一、二、三版</w:t>
            </w:r>
          </w:p>
          <w:p>
            <w:pPr>
              <w:pStyle w:val="3"/>
              <w:widowControl/>
              <w:spacing w:before="150" w:beforeAutospacing="0" w:afterAutospacing="0" w:line="400" w:lineRule="exact"/>
              <w:rPr>
                <w:rFonts w:hint="default" w:asciiTheme="minorHAnsi" w:hAnsiTheme="minorHAnsi" w:eastAsiaTheme="minorEastAsia" w:cstheme="minorBidi"/>
                <w:b w:val="0"/>
                <w:bCs/>
                <w:kern w:val="2"/>
                <w:sz w:val="24"/>
                <w:szCs w:val="24"/>
              </w:rPr>
            </w:pPr>
            <w:r>
              <w:rPr>
                <w:b w:val="0"/>
                <w:bCs/>
                <w:sz w:val="24"/>
                <w:szCs w:val="24"/>
              </w:rPr>
              <w:t>《政府工作报告</w:t>
            </w:r>
            <w:r>
              <w:rPr>
                <w:rFonts w:asciiTheme="minorHAnsi" w:hAnsiTheme="minorHAnsi" w:eastAsiaTheme="minorEastAsia" w:cstheme="minorBidi"/>
                <w:b w:val="0"/>
                <w:bCs/>
                <w:kern w:val="2"/>
                <w:sz w:val="24"/>
                <w:szCs w:val="24"/>
              </w:rPr>
              <w:t>》（全文）</w:t>
            </w:r>
          </w:p>
          <w:p>
            <w:pPr>
              <w:jc w:val="left"/>
              <w:rPr>
                <w:b/>
                <w:sz w:val="24"/>
              </w:rPr>
            </w:pPr>
          </w:p>
        </w:tc>
        <w:tc>
          <w:tcPr>
            <w:tcW w:w="5852" w:type="dxa"/>
            <w:tcBorders>
              <w:right w:val="nil"/>
            </w:tcBorders>
          </w:tcPr>
          <w:p>
            <w:pPr>
              <w:ind w:firstLine="440" w:firstLineChars="200"/>
              <w:rPr>
                <w:rFonts w:ascii="宋体" w:hAnsi="宋体"/>
                <w:sz w:val="24"/>
              </w:rPr>
            </w:pPr>
            <w:r>
              <w:rPr>
                <w:rFonts w:hint="eastAsia" w:ascii="宋体" w:hAnsi="宋体"/>
                <w:sz w:val="22"/>
                <w:szCs w:val="22"/>
              </w:rPr>
              <w:t>第十二届全国人民代表大会第一次会议以来的五年，是我国发展进程中极不平凡的五年。面对极其错综复杂的国内外形势，以习近平同志为核心的党中央团结带领全国各族人民砥砺前行，统筹推进“五位一体”总体布局，协调推进“四个全面”战略布局，改革开放和社会主义现代化建设全面开创新局面。党的十九大确立了习近平新时代中国特色社会主义思想的历史地位，制定了决胜全面建成小康社会、夺取新时代中国特色社会主义伟大胜利的宏伟蓝图和行动纲领，具有重大现实意义和深远历史意义。各地区各部门不断增强政治意识、大局意识、核心意识、看齐意识，深入贯彻落实新发展理念，“十二五”规划胜利完成，“十三五”规划顺利实施，经济社会发展取得历史性成就、发生历史性变革。团结凝聚力量，实干创造未来。我们要更加紧密地团结在以习近平同志为核心的党中央周围，高举中国特色社会主义伟大旗帜，以习近平新时代中国特色社会主义思想为指导，锐意进取，扎实工作，促进经济社会持续健康发展，为决胜全面建成小康社会、夺取新时代中国特色社会主义伟大胜利，为把我国建设成为富强民主文明和谐美丽的社会主义现代化强国、实现中华民族伟大复兴的中国梦作出新的贡献！</w:t>
            </w:r>
          </w:p>
        </w:tc>
      </w:tr>
    </w:tbl>
    <w:p>
      <w:pPr>
        <w:ind w:firstLine="6000" w:firstLineChars="2500"/>
        <w:rPr>
          <w:rFonts w:ascii="宋体" w:hAnsi="宋体"/>
          <w:color w:val="000000"/>
          <w:sz w:val="24"/>
        </w:rPr>
      </w:pPr>
      <w:r>
        <w:rPr>
          <w:rFonts w:hint="eastAsia" w:ascii="宋体" w:hAnsi="宋体"/>
          <w:color w:val="000000"/>
          <w:sz w:val="24"/>
        </w:rPr>
        <w:t>党  办、监察室</w:t>
      </w:r>
    </w:p>
    <w:p>
      <w:pPr>
        <w:tabs>
          <w:tab w:val="left" w:pos="6921"/>
        </w:tabs>
        <w:jc w:val="left"/>
      </w:pPr>
    </w:p>
    <w:p>
      <w:pPr>
        <w:tabs>
          <w:tab w:val="left" w:pos="6921"/>
        </w:tabs>
        <w:jc w:val="left"/>
      </w:pPr>
    </w:p>
    <w:p>
      <w:pPr>
        <w:tabs>
          <w:tab w:val="left" w:pos="6921"/>
        </w:tabs>
        <w:jc w:val="left"/>
      </w:pPr>
    </w:p>
    <w:p>
      <w:pPr>
        <w:jc w:val="center"/>
        <w:rPr>
          <w:rFonts w:ascii="宋体" w:hAnsi="宋体"/>
          <w:b/>
          <w:color w:val="000000"/>
          <w:sz w:val="28"/>
          <w:szCs w:val="28"/>
        </w:rPr>
      </w:pPr>
      <w:r>
        <w:rPr>
          <w:rFonts w:hint="eastAsia" w:ascii="宋体" w:hAnsi="宋体"/>
          <w:b/>
          <w:color w:val="000000"/>
          <w:sz w:val="28"/>
          <w:szCs w:val="28"/>
        </w:rPr>
        <w:t>科室政治学习内容提示</w:t>
      </w:r>
    </w:p>
    <w:tbl>
      <w:tblPr>
        <w:tblStyle w:val="17"/>
        <w:tblW w:w="988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3290"/>
        <w:gridCol w:w="5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078"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3290" w:type="dxa"/>
          </w:tcPr>
          <w:p>
            <w:pPr>
              <w:jc w:val="center"/>
              <w:rPr>
                <w:rFonts w:ascii="宋体" w:hAnsi="宋体"/>
                <w:b/>
                <w:bCs/>
                <w:color w:val="000000"/>
                <w:sz w:val="24"/>
              </w:rPr>
            </w:pPr>
            <w:r>
              <w:rPr>
                <w:rFonts w:hint="eastAsia" w:ascii="宋体" w:hAnsi="宋体"/>
                <w:b/>
                <w:bCs/>
                <w:color w:val="000000"/>
                <w:sz w:val="24"/>
              </w:rPr>
              <w:t>内容</w:t>
            </w:r>
          </w:p>
        </w:tc>
        <w:tc>
          <w:tcPr>
            <w:tcW w:w="5517"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1078"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4月18日</w:t>
            </w:r>
          </w:p>
          <w:p>
            <w:pPr>
              <w:rPr>
                <w:rFonts w:ascii="宋体" w:hAnsi="宋体"/>
                <w:sz w:val="24"/>
              </w:rPr>
            </w:pPr>
          </w:p>
        </w:tc>
        <w:tc>
          <w:tcPr>
            <w:tcW w:w="3290" w:type="dxa"/>
            <w:tcBorders>
              <w:bottom w:val="single" w:color="auto" w:sz="4" w:space="0"/>
            </w:tcBorders>
          </w:tcPr>
          <w:p>
            <w:pPr>
              <w:rPr>
                <w:b/>
                <w:sz w:val="24"/>
              </w:rPr>
            </w:pPr>
          </w:p>
          <w:p>
            <w:pPr>
              <w:rPr>
                <w:b/>
                <w:sz w:val="24"/>
              </w:rPr>
            </w:pPr>
          </w:p>
          <w:p>
            <w:pPr>
              <w:rPr>
                <w:b/>
                <w:sz w:val="24"/>
              </w:rPr>
            </w:pPr>
            <w:r>
              <w:rPr>
                <w:rFonts w:hint="eastAsia"/>
                <w:b/>
                <w:sz w:val="24"/>
              </w:rPr>
              <w:t>学习内容（详见OA）：</w:t>
            </w:r>
          </w:p>
          <w:p>
            <w:pPr>
              <w:rPr>
                <w:bCs/>
                <w:sz w:val="24"/>
              </w:rPr>
            </w:pPr>
            <w:r>
              <w:rPr>
                <w:rFonts w:hint="eastAsia" w:ascii="Calibri" w:hAnsi="Calibri" w:eastAsia="宋体" w:cs="宋体"/>
                <w:sz w:val="24"/>
              </w:rPr>
              <w:t>《浙江医院关于转发&lt;浙江省卫生计生委关于印发浙江省公立医疗卫生计生机构工作人员收受“红包”、回扣处理规定的通知&gt;的通知》</w:t>
            </w:r>
          </w:p>
          <w:p>
            <w:pPr>
              <w:jc w:val="left"/>
              <w:rPr>
                <w:b/>
                <w:sz w:val="24"/>
              </w:rPr>
            </w:pPr>
          </w:p>
        </w:tc>
        <w:tc>
          <w:tcPr>
            <w:tcW w:w="5517" w:type="dxa"/>
            <w:tcBorders>
              <w:right w:val="nil"/>
            </w:tcBorders>
          </w:tcPr>
          <w:p>
            <w:pPr>
              <w:ind w:firstLine="480" w:firstLineChars="200"/>
              <w:rPr>
                <w:rFonts w:ascii="宋体" w:hAnsi="宋体"/>
                <w:sz w:val="24"/>
              </w:rPr>
            </w:pPr>
            <w:r>
              <w:rPr>
                <w:rFonts w:hint="eastAsia" w:ascii="宋体" w:hAnsi="宋体"/>
                <w:sz w:val="24"/>
              </w:rPr>
              <w:t>现将《浙江省卫生计生委关于印发浙江省公立医疗卫生计生机构工作人员收受“红包”、回扣处理规定的通知》（浙卫发〔2018〕2号）转发给各科室，请各科室结合我院实际，按照“切实履行主体责任，抓好学习；重点掌握流程时限，人人知晓；严格执行惩处规定，绝不姑息；加强监督提醒，防患未然”几项要求贯彻执行，正确认识、对待相关要求，把拒收“红包”、回扣的思想内化于心、外化于行。本着“严管就是厚爱”的精神，从爱护同事、爱护科室、爱护医院角度出发，相互提醒、相互监督，从小事、小节抓起，提升职业道德素养，营造不敢、不想、不屑于收受“红包”、回扣的良好氛围。</w:t>
            </w:r>
          </w:p>
        </w:tc>
      </w:tr>
    </w:tbl>
    <w:p>
      <w:pPr>
        <w:ind w:firstLine="6000" w:firstLineChars="2500"/>
      </w:pPr>
      <w:r>
        <w:rPr>
          <w:rFonts w:hint="eastAsia" w:ascii="宋体" w:hAnsi="宋体"/>
          <w:color w:val="000000"/>
          <w:sz w:val="24"/>
        </w:rPr>
        <w:t>党  办、监察室</w:t>
      </w:r>
    </w:p>
    <w:p>
      <w:pPr>
        <w:jc w:val="center"/>
        <w:rPr>
          <w:rFonts w:ascii="宋体" w:hAnsi="宋体"/>
          <w:b/>
          <w:color w:val="000000"/>
          <w:sz w:val="28"/>
          <w:szCs w:val="28"/>
        </w:rPr>
      </w:pPr>
      <w:r>
        <w:rPr>
          <w:rFonts w:hint="eastAsia" w:ascii="宋体" w:hAnsi="宋体"/>
          <w:b/>
          <w:color w:val="000000"/>
          <w:sz w:val="28"/>
          <w:szCs w:val="28"/>
        </w:rPr>
        <w:t>科室政治学习内容提示</w:t>
      </w:r>
    </w:p>
    <w:tbl>
      <w:tblPr>
        <w:tblStyle w:val="17"/>
        <w:tblW w:w="988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3290"/>
        <w:gridCol w:w="5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078"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3290" w:type="dxa"/>
          </w:tcPr>
          <w:p>
            <w:pPr>
              <w:jc w:val="center"/>
              <w:rPr>
                <w:rFonts w:ascii="宋体" w:hAnsi="宋体"/>
                <w:b/>
                <w:bCs/>
                <w:color w:val="000000"/>
                <w:sz w:val="24"/>
              </w:rPr>
            </w:pPr>
            <w:r>
              <w:rPr>
                <w:rFonts w:hint="eastAsia" w:ascii="宋体" w:hAnsi="宋体"/>
                <w:b/>
                <w:bCs/>
                <w:color w:val="000000"/>
                <w:sz w:val="24"/>
              </w:rPr>
              <w:t>内容</w:t>
            </w:r>
          </w:p>
        </w:tc>
        <w:tc>
          <w:tcPr>
            <w:tcW w:w="5517"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1078"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5月2日</w:t>
            </w:r>
          </w:p>
          <w:p>
            <w:pPr>
              <w:rPr>
                <w:rFonts w:ascii="宋体" w:hAnsi="宋体"/>
                <w:sz w:val="24"/>
              </w:rPr>
            </w:pPr>
          </w:p>
        </w:tc>
        <w:tc>
          <w:tcPr>
            <w:tcW w:w="3290" w:type="dxa"/>
            <w:tcBorders>
              <w:bottom w:val="single" w:color="auto" w:sz="4" w:space="0"/>
            </w:tcBorders>
          </w:tcPr>
          <w:p>
            <w:pPr>
              <w:rPr>
                <w:b/>
                <w:sz w:val="24"/>
              </w:rPr>
            </w:pPr>
          </w:p>
          <w:p>
            <w:pPr>
              <w:rPr>
                <w:b/>
                <w:sz w:val="24"/>
              </w:rPr>
            </w:pPr>
          </w:p>
          <w:p>
            <w:pPr>
              <w:rPr>
                <w:b/>
                <w:sz w:val="24"/>
              </w:rPr>
            </w:pPr>
            <w:r>
              <w:rPr>
                <w:rFonts w:hint="eastAsia"/>
                <w:b/>
                <w:sz w:val="24"/>
              </w:rPr>
              <w:t>学习内容（详见OA）：</w:t>
            </w:r>
          </w:p>
          <w:p>
            <w:pPr>
              <w:rPr>
                <w:rFonts w:ascii="Calibri" w:hAnsi="Calibri" w:eastAsia="宋体" w:cs="宋体"/>
                <w:sz w:val="24"/>
              </w:rPr>
            </w:pPr>
            <w:r>
              <w:rPr>
                <w:rFonts w:hint="eastAsia" w:ascii="Calibri" w:hAnsi="Calibri" w:eastAsia="宋体" w:cs="宋体"/>
                <w:sz w:val="24"/>
              </w:rPr>
              <w:t>《省卫生计生委党组书记、主任 张平在省卫生计生委系统特邀监察员业务培训班上的讲话提纲》</w:t>
            </w:r>
          </w:p>
        </w:tc>
        <w:tc>
          <w:tcPr>
            <w:tcW w:w="5517" w:type="dxa"/>
            <w:tcBorders>
              <w:right w:val="nil"/>
            </w:tcBorders>
          </w:tcPr>
          <w:p>
            <w:pPr>
              <w:ind w:firstLine="480" w:firstLineChars="200"/>
              <w:rPr>
                <w:rFonts w:ascii="宋体" w:hAnsi="宋体"/>
                <w:sz w:val="24"/>
              </w:rPr>
            </w:pPr>
            <w:r>
              <w:rPr>
                <w:rFonts w:hint="eastAsia" w:ascii="宋体" w:hAnsi="宋体"/>
                <w:sz w:val="24"/>
              </w:rPr>
              <w:t>为推进对行使公权力的公职人员网格化监督管理试点工作，满足对公职人员监察监督的迫切需要，建设一支有作为、强担当的特邀监察员队伍，委党组和驻委纪检监察组专门举办委直属4家医院的特邀监察员业务培训班。现将张平书记在会上的讲话提纲转发给各科室，请各科室结合我院实际，认真组织学习讲话精神，发扬优良医德医风，巩固反腐纠风成效、防止问题反弹回潮，认清形势，提高认识，自觉做政治上的明白人，投身党风廉政建设和反腐败斗争。医院各级党组织都要全力支持特邀监察员工作；医院要以改革的精神抓好网格化监督试点工作；全体公职人员尤其是各级领导干部都必须自觉接受纪检监察部门和特邀监察员的监督。</w:t>
            </w:r>
          </w:p>
        </w:tc>
      </w:tr>
    </w:tbl>
    <w:p>
      <w:pPr>
        <w:ind w:firstLine="6000" w:firstLineChars="2500"/>
        <w:rPr>
          <w:rFonts w:ascii="宋体" w:hAnsi="宋体"/>
          <w:color w:val="000000"/>
          <w:sz w:val="24"/>
        </w:rPr>
      </w:pPr>
      <w:r>
        <w:rPr>
          <w:rFonts w:hint="eastAsia" w:ascii="宋体" w:hAnsi="宋体"/>
          <w:color w:val="000000"/>
          <w:sz w:val="24"/>
        </w:rPr>
        <w:t>党  办、监察室</w:t>
      </w:r>
    </w:p>
    <w:p/>
    <w:p>
      <w:pPr>
        <w:tabs>
          <w:tab w:val="left" w:pos="6921"/>
        </w:tabs>
        <w:jc w:val="left"/>
      </w:pPr>
    </w:p>
    <w:p>
      <w:pPr>
        <w:tabs>
          <w:tab w:val="left" w:pos="6921"/>
        </w:tabs>
        <w:jc w:val="left"/>
      </w:pPr>
    </w:p>
    <w:p>
      <w:pPr>
        <w:tabs>
          <w:tab w:val="left" w:pos="6921"/>
        </w:tabs>
        <w:jc w:val="left"/>
      </w:pPr>
    </w:p>
    <w:p>
      <w:pPr>
        <w:tabs>
          <w:tab w:val="left" w:pos="6921"/>
        </w:tabs>
        <w:jc w:val="left"/>
      </w:pPr>
    </w:p>
    <w:p>
      <w:pPr>
        <w:tabs>
          <w:tab w:val="left" w:pos="6921"/>
        </w:tabs>
        <w:jc w:val="left"/>
      </w:pPr>
    </w:p>
    <w:p>
      <w:pPr>
        <w:tabs>
          <w:tab w:val="left" w:pos="6921"/>
        </w:tabs>
        <w:jc w:val="left"/>
      </w:pPr>
    </w:p>
    <w:p>
      <w:pPr>
        <w:tabs>
          <w:tab w:val="left" w:pos="6921"/>
        </w:tabs>
        <w:jc w:val="left"/>
      </w:pPr>
    </w:p>
    <w:p>
      <w:pPr>
        <w:tabs>
          <w:tab w:val="left" w:pos="6921"/>
        </w:tabs>
        <w:jc w:val="left"/>
      </w:pPr>
    </w:p>
    <w:p>
      <w:pPr>
        <w:jc w:val="center"/>
        <w:rPr>
          <w:rFonts w:ascii="宋体" w:hAnsi="宋体"/>
          <w:b/>
          <w:color w:val="000000"/>
          <w:sz w:val="28"/>
          <w:szCs w:val="28"/>
        </w:rPr>
      </w:pPr>
      <w:r>
        <w:rPr>
          <w:rFonts w:hint="eastAsia" w:ascii="宋体" w:hAnsi="宋体"/>
          <w:b/>
          <w:color w:val="000000"/>
          <w:sz w:val="28"/>
          <w:szCs w:val="28"/>
        </w:rPr>
        <w:t>科室政治学习内容提示</w:t>
      </w:r>
    </w:p>
    <w:tbl>
      <w:tblPr>
        <w:tblStyle w:val="17"/>
        <w:tblW w:w="988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3155"/>
        <w:gridCol w:w="5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13"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3155" w:type="dxa"/>
          </w:tcPr>
          <w:p>
            <w:pPr>
              <w:jc w:val="center"/>
              <w:rPr>
                <w:rFonts w:ascii="宋体" w:hAnsi="宋体"/>
                <w:b/>
                <w:bCs/>
                <w:color w:val="000000"/>
                <w:sz w:val="24"/>
              </w:rPr>
            </w:pPr>
            <w:r>
              <w:rPr>
                <w:rFonts w:hint="eastAsia" w:ascii="宋体" w:hAnsi="宋体"/>
                <w:b/>
                <w:bCs/>
                <w:color w:val="000000"/>
                <w:sz w:val="24"/>
              </w:rPr>
              <w:t>内容</w:t>
            </w:r>
          </w:p>
        </w:tc>
        <w:tc>
          <w:tcPr>
            <w:tcW w:w="5517"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1213"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5月</w:t>
            </w:r>
            <w:r>
              <w:rPr>
                <w:rFonts w:hint="eastAsia" w:ascii="宋体" w:hAnsi="宋体"/>
                <w:b/>
                <w:sz w:val="24"/>
                <w:lang w:val="en-US" w:eastAsia="zh-CN"/>
              </w:rPr>
              <w:t>16</w:t>
            </w:r>
            <w:r>
              <w:rPr>
                <w:rFonts w:hint="eastAsia" w:ascii="宋体" w:hAnsi="宋体"/>
                <w:b/>
                <w:sz w:val="24"/>
              </w:rPr>
              <w:t>日</w:t>
            </w:r>
          </w:p>
          <w:p>
            <w:pPr>
              <w:rPr>
                <w:rFonts w:ascii="宋体" w:hAnsi="宋体"/>
                <w:sz w:val="24"/>
              </w:rPr>
            </w:pPr>
          </w:p>
        </w:tc>
        <w:tc>
          <w:tcPr>
            <w:tcW w:w="3155" w:type="dxa"/>
            <w:tcBorders>
              <w:bottom w:val="single" w:color="auto" w:sz="4" w:space="0"/>
            </w:tcBorders>
          </w:tcPr>
          <w:p>
            <w:pPr>
              <w:rPr>
                <w:b/>
                <w:sz w:val="24"/>
              </w:rPr>
            </w:pPr>
          </w:p>
          <w:p>
            <w:pPr>
              <w:rPr>
                <w:b/>
                <w:sz w:val="24"/>
              </w:rPr>
            </w:pPr>
          </w:p>
          <w:p>
            <w:pPr>
              <w:rPr>
                <w:rFonts w:hint="eastAsia"/>
                <w:b/>
                <w:sz w:val="24"/>
              </w:rPr>
            </w:pPr>
          </w:p>
          <w:p>
            <w:pPr>
              <w:rPr>
                <w:b/>
                <w:sz w:val="24"/>
              </w:rPr>
            </w:pPr>
            <w:r>
              <w:rPr>
                <w:rFonts w:hint="eastAsia"/>
                <w:b/>
                <w:sz w:val="24"/>
              </w:rPr>
              <w:t>学习内容（详见OA）：</w:t>
            </w:r>
          </w:p>
          <w:p>
            <w:pPr>
              <w:rPr>
                <w:rFonts w:hint="eastAsia" w:ascii="Calibri" w:hAnsi="Calibri" w:eastAsia="宋体" w:cs="宋体"/>
                <w:sz w:val="24"/>
              </w:rPr>
            </w:pPr>
          </w:p>
          <w:p>
            <w:pPr>
              <w:rPr>
                <w:rFonts w:ascii="Calibri" w:hAnsi="Calibri" w:eastAsia="宋体" w:cs="宋体"/>
                <w:sz w:val="24"/>
              </w:rPr>
            </w:pPr>
            <w:r>
              <w:rPr>
                <w:rFonts w:hint="eastAsia" w:ascii="Calibri" w:hAnsi="Calibri" w:eastAsia="宋体" w:cs="宋体"/>
                <w:sz w:val="24"/>
              </w:rPr>
              <w:t>《实践是检验真理的唯一标准》</w:t>
            </w:r>
          </w:p>
        </w:tc>
        <w:tc>
          <w:tcPr>
            <w:tcW w:w="5517" w:type="dxa"/>
            <w:tcBorders>
              <w:right w:val="nil"/>
            </w:tcBorders>
          </w:tcPr>
          <w:p>
            <w:pPr>
              <w:ind w:firstLine="480" w:firstLineChars="200"/>
              <w:rPr>
                <w:rFonts w:hint="eastAsia" w:ascii="宋体" w:hAnsi="宋体"/>
                <w:sz w:val="24"/>
              </w:rPr>
            </w:pPr>
            <w:r>
              <w:rPr>
                <w:rFonts w:hint="eastAsia" w:ascii="宋体" w:hAnsi="宋体"/>
                <w:sz w:val="24"/>
              </w:rPr>
              <w:t>40年前，文章《实践是检验真理的唯一标准》发表，平静的神州大地仿佛响起了一声惊雷，全国范围内开始了轰轰烈烈的真理标准大讨论，思想解放的号角就此吹响。1978年12月，邓小平同志做了《解放思想、实事求是、团结一致向前看》的讲话：“实事求是，是无产阶级世界观的基础，是马克思主义的思想基础。过去我们搞革命所取得的一切胜利，是靠实事求是，现在我们要实现四个现代化，同样要靠实事求是</w:t>
            </w:r>
            <w:r>
              <w:rPr>
                <w:rFonts w:hint="eastAsia" w:ascii="宋体" w:hAnsi="宋体"/>
                <w:sz w:val="24"/>
                <w:lang w:eastAsia="zh-CN"/>
              </w:rPr>
              <w:t>。</w:t>
            </w:r>
            <w:r>
              <w:rPr>
                <w:rFonts w:hint="eastAsia" w:ascii="宋体" w:hAnsi="宋体"/>
                <w:sz w:val="24"/>
              </w:rPr>
              <w:t>” </w:t>
            </w:r>
          </w:p>
          <w:p>
            <w:pPr>
              <w:ind w:firstLine="480" w:firstLineChars="200"/>
              <w:rPr>
                <w:rFonts w:ascii="宋体" w:hAnsi="宋体"/>
                <w:sz w:val="24"/>
              </w:rPr>
            </w:pPr>
            <w:r>
              <w:rPr>
                <w:rFonts w:hint="eastAsia" w:ascii="宋体" w:hAnsi="宋体"/>
                <w:sz w:val="24"/>
              </w:rPr>
              <w:t>改革开放40年，一代代领导人不断解放思想、开拓创新，为中国经济社会发展开启了一扇扇“智慧之门”。今天，我们重读这篇经典，仍然能够大有收获。</w:t>
            </w:r>
          </w:p>
        </w:tc>
      </w:tr>
    </w:tbl>
    <w:p>
      <w:pPr>
        <w:ind w:firstLine="6000" w:firstLineChars="2500"/>
      </w:pPr>
      <w:r>
        <w:rPr>
          <w:rFonts w:hint="eastAsia" w:ascii="宋体" w:hAnsi="宋体"/>
          <w:color w:val="000000"/>
          <w:sz w:val="24"/>
        </w:rPr>
        <w:t>党  办、监察室</w:t>
      </w:r>
    </w:p>
    <w:p>
      <w:pPr>
        <w:jc w:val="center"/>
        <w:rPr>
          <w:rFonts w:ascii="宋体" w:hAnsi="宋体"/>
          <w:b/>
          <w:color w:val="000000"/>
          <w:sz w:val="28"/>
          <w:szCs w:val="28"/>
        </w:rPr>
      </w:pPr>
      <w:r>
        <w:rPr>
          <w:rFonts w:hint="eastAsia" w:ascii="宋体" w:hAnsi="宋体"/>
          <w:b/>
          <w:color w:val="000000"/>
          <w:sz w:val="28"/>
          <w:szCs w:val="28"/>
        </w:rPr>
        <w:t>科室政治学习内容提示</w:t>
      </w:r>
    </w:p>
    <w:tbl>
      <w:tblPr>
        <w:tblStyle w:val="17"/>
        <w:tblW w:w="988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3155"/>
        <w:gridCol w:w="5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13"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3155" w:type="dxa"/>
          </w:tcPr>
          <w:p>
            <w:pPr>
              <w:jc w:val="center"/>
              <w:rPr>
                <w:rFonts w:ascii="宋体" w:hAnsi="宋体"/>
                <w:b/>
                <w:bCs/>
                <w:color w:val="000000"/>
                <w:sz w:val="24"/>
              </w:rPr>
            </w:pPr>
            <w:r>
              <w:rPr>
                <w:rFonts w:hint="eastAsia" w:ascii="宋体" w:hAnsi="宋体"/>
                <w:b/>
                <w:bCs/>
                <w:color w:val="000000"/>
                <w:sz w:val="24"/>
              </w:rPr>
              <w:t>内容</w:t>
            </w:r>
          </w:p>
        </w:tc>
        <w:tc>
          <w:tcPr>
            <w:tcW w:w="5517"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1213"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5月</w:t>
            </w:r>
            <w:r>
              <w:rPr>
                <w:rFonts w:hint="eastAsia" w:ascii="宋体" w:hAnsi="宋体"/>
                <w:b/>
                <w:sz w:val="24"/>
                <w:lang w:val="en-US" w:eastAsia="zh-CN"/>
              </w:rPr>
              <w:t>30</w:t>
            </w:r>
            <w:r>
              <w:rPr>
                <w:rFonts w:hint="eastAsia" w:ascii="宋体" w:hAnsi="宋体"/>
                <w:b/>
                <w:sz w:val="24"/>
              </w:rPr>
              <w:t>日</w:t>
            </w:r>
          </w:p>
          <w:p>
            <w:pPr>
              <w:rPr>
                <w:rFonts w:ascii="宋体" w:hAnsi="宋体"/>
                <w:sz w:val="24"/>
              </w:rPr>
            </w:pPr>
          </w:p>
        </w:tc>
        <w:tc>
          <w:tcPr>
            <w:tcW w:w="3155" w:type="dxa"/>
            <w:tcBorders>
              <w:bottom w:val="single" w:color="auto" w:sz="4" w:space="0"/>
            </w:tcBorders>
          </w:tcPr>
          <w:p>
            <w:pPr>
              <w:rPr>
                <w:b/>
                <w:sz w:val="24"/>
              </w:rPr>
            </w:pPr>
          </w:p>
          <w:p>
            <w:pPr>
              <w:rPr>
                <w:b/>
                <w:sz w:val="24"/>
              </w:rPr>
            </w:pPr>
          </w:p>
          <w:p>
            <w:pPr>
              <w:rPr>
                <w:rFonts w:hint="eastAsia"/>
                <w:b/>
                <w:sz w:val="24"/>
              </w:rPr>
            </w:pPr>
          </w:p>
          <w:p>
            <w:pPr>
              <w:rPr>
                <w:b/>
                <w:sz w:val="24"/>
              </w:rPr>
            </w:pPr>
            <w:r>
              <w:rPr>
                <w:rFonts w:hint="eastAsia"/>
                <w:b/>
                <w:sz w:val="24"/>
              </w:rPr>
              <w:t>学习内容（详见OA）：</w:t>
            </w:r>
          </w:p>
          <w:p>
            <w:pPr>
              <w:rPr>
                <w:rFonts w:hint="eastAsia" w:ascii="Calibri" w:hAnsi="Calibri" w:eastAsia="宋体" w:cs="宋体"/>
                <w:sz w:val="24"/>
              </w:rPr>
            </w:pPr>
          </w:p>
          <w:p>
            <w:pPr>
              <w:rPr>
                <w:rFonts w:ascii="Calibri" w:hAnsi="Calibri" w:eastAsia="宋体" w:cs="宋体"/>
                <w:sz w:val="24"/>
              </w:rPr>
            </w:pPr>
            <w:r>
              <w:rPr>
                <w:rFonts w:hint="eastAsia" w:ascii="Calibri" w:hAnsi="Calibri" w:eastAsia="宋体" w:cs="宋体"/>
                <w:sz w:val="24"/>
                <w:lang w:eastAsia="zh-CN"/>
              </w:rPr>
              <w:t>学习小组</w:t>
            </w:r>
            <w:r>
              <w:rPr>
                <w:rFonts w:hint="eastAsia" w:ascii="Calibri" w:hAnsi="Calibri" w:eastAsia="宋体" w:cs="宋体"/>
                <w:sz w:val="24"/>
              </w:rPr>
              <w:t>《毛泽东、邓小平和习近平，他们这样谈马克思》</w:t>
            </w:r>
          </w:p>
        </w:tc>
        <w:tc>
          <w:tcPr>
            <w:tcW w:w="5517" w:type="dxa"/>
            <w:tcBorders>
              <w:right w:val="nil"/>
            </w:tcBorders>
          </w:tcPr>
          <w:p>
            <w:pPr>
              <w:ind w:firstLine="480" w:firstLineChars="200"/>
              <w:rPr>
                <w:rFonts w:hint="eastAsia" w:ascii="宋体" w:hAnsi="宋体" w:eastAsiaTheme="minorEastAsia"/>
                <w:sz w:val="24"/>
                <w:lang w:eastAsia="zh-CN"/>
              </w:rPr>
            </w:pPr>
            <w:r>
              <w:rPr>
                <w:rFonts w:hint="eastAsia" w:ascii="宋体" w:hAnsi="宋体"/>
                <w:sz w:val="24"/>
              </w:rPr>
              <w:t>从马克思主义诞生到现在，已有170多年。从毛泽东到邓小平，再到习近平，我党领导人对马克思和马克思主义非常推崇，把马克思主义当做共产党人的看家本领和根本信仰来坚持。金民卿说：“马克思预见性地提出了很多问题，也提出了解决方案，但因为条件不成熟，我们还没有完全做到，但它的生命力是持久的、强大的。”这正如习近平总书记所言：“尽管我们所处的时代同马克思所处的时代相比发生了巨大而深刻的变化，但从世界社会主义500年的大视野来看，我们依然处在马克思主义所指明的历史时代。这是我们对马克思主义保持坚定信心、对社会主义保持必胜信念的科学根据。”</w:t>
            </w:r>
            <w:r>
              <w:rPr>
                <w:rFonts w:hint="eastAsia" w:ascii="宋体" w:hAnsi="宋体"/>
                <w:sz w:val="24"/>
                <w:lang w:eastAsia="zh-CN"/>
              </w:rPr>
              <w:t>通过学习，我们要进一步认识马克思主义，继续高扬马克思主义伟大旗帜，坚定马克思主义信念，致力于将蓝图变为美好现实。</w:t>
            </w:r>
          </w:p>
        </w:tc>
      </w:tr>
    </w:tbl>
    <w:p>
      <w:pPr>
        <w:ind w:firstLine="6000" w:firstLineChars="2500"/>
        <w:rPr>
          <w:rFonts w:hint="eastAsia" w:ascii="宋体" w:hAnsi="宋体"/>
          <w:color w:val="000000"/>
          <w:sz w:val="24"/>
        </w:rPr>
      </w:pPr>
      <w:r>
        <w:rPr>
          <w:rFonts w:hint="eastAsia" w:ascii="宋体" w:hAnsi="宋体"/>
          <w:color w:val="000000"/>
          <w:sz w:val="24"/>
        </w:rPr>
        <w:t>党  办、监察室</w:t>
      </w:r>
    </w:p>
    <w:p>
      <w:pPr>
        <w:ind w:firstLine="5250" w:firstLineChars="2500"/>
        <w:rPr>
          <w:rFonts w:hint="eastAsia" w:ascii="宋体" w:hAnsi="宋体"/>
          <w:color w:val="000000"/>
          <w:sz w:val="21"/>
          <w:szCs w:val="21"/>
        </w:rPr>
      </w:pPr>
    </w:p>
    <w:p>
      <w:pPr>
        <w:rPr>
          <w:rFonts w:hint="eastAsia" w:ascii="宋体" w:hAnsi="宋体"/>
          <w:b/>
          <w:color w:val="000000"/>
          <w:sz w:val="21"/>
          <w:szCs w:val="21"/>
        </w:rPr>
      </w:pPr>
    </w:p>
    <w:p>
      <w:pPr>
        <w:rPr>
          <w:rFonts w:hint="eastAsia" w:ascii="宋体" w:hAnsi="宋体"/>
          <w:b/>
          <w:color w:val="000000"/>
          <w:sz w:val="21"/>
          <w:szCs w:val="21"/>
        </w:rPr>
      </w:pPr>
    </w:p>
    <w:p>
      <w:pPr>
        <w:rPr>
          <w:rFonts w:hint="eastAsia" w:ascii="宋体" w:hAnsi="宋体"/>
          <w:b/>
          <w:color w:val="000000"/>
          <w:sz w:val="21"/>
          <w:szCs w:val="21"/>
        </w:rPr>
      </w:pPr>
    </w:p>
    <w:p>
      <w:pPr>
        <w:jc w:val="center"/>
        <w:rPr>
          <w:rFonts w:hint="eastAsia" w:ascii="宋体" w:hAnsi="宋体"/>
          <w:color w:val="000000"/>
          <w:sz w:val="24"/>
        </w:rPr>
      </w:pPr>
      <w:r>
        <w:rPr>
          <w:rFonts w:hint="eastAsia" w:ascii="宋体" w:hAnsi="宋体"/>
          <w:b/>
          <w:color w:val="000000"/>
          <w:sz w:val="28"/>
          <w:szCs w:val="28"/>
        </w:rPr>
        <w:t>科室政治学习内容提示</w:t>
      </w:r>
    </w:p>
    <w:tbl>
      <w:tblPr>
        <w:tblStyle w:val="17"/>
        <w:tblW w:w="988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3155"/>
        <w:gridCol w:w="5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13"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3155" w:type="dxa"/>
          </w:tcPr>
          <w:p>
            <w:pPr>
              <w:jc w:val="center"/>
              <w:rPr>
                <w:rFonts w:ascii="宋体" w:hAnsi="宋体"/>
                <w:b/>
                <w:bCs/>
                <w:color w:val="000000"/>
                <w:sz w:val="24"/>
              </w:rPr>
            </w:pPr>
            <w:r>
              <w:rPr>
                <w:rFonts w:hint="eastAsia" w:ascii="宋体" w:hAnsi="宋体"/>
                <w:b/>
                <w:bCs/>
                <w:color w:val="000000"/>
                <w:sz w:val="24"/>
              </w:rPr>
              <w:t>内容</w:t>
            </w:r>
          </w:p>
        </w:tc>
        <w:tc>
          <w:tcPr>
            <w:tcW w:w="5517"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1213"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lang w:val="en-US" w:eastAsia="zh-CN"/>
              </w:rPr>
              <w:t>6</w:t>
            </w:r>
            <w:r>
              <w:rPr>
                <w:rFonts w:hint="eastAsia" w:ascii="宋体" w:hAnsi="宋体"/>
                <w:b/>
                <w:sz w:val="24"/>
              </w:rPr>
              <w:t>月</w:t>
            </w:r>
            <w:r>
              <w:rPr>
                <w:rFonts w:hint="eastAsia" w:ascii="宋体" w:hAnsi="宋体"/>
                <w:b/>
                <w:sz w:val="24"/>
                <w:lang w:val="en-US" w:eastAsia="zh-CN"/>
              </w:rPr>
              <w:t>12</w:t>
            </w:r>
            <w:r>
              <w:rPr>
                <w:rFonts w:hint="eastAsia" w:ascii="宋体" w:hAnsi="宋体"/>
                <w:b/>
                <w:sz w:val="24"/>
              </w:rPr>
              <w:t>日</w:t>
            </w:r>
          </w:p>
          <w:p>
            <w:pPr>
              <w:rPr>
                <w:rFonts w:ascii="宋体" w:hAnsi="宋体"/>
                <w:sz w:val="24"/>
              </w:rPr>
            </w:pPr>
          </w:p>
        </w:tc>
        <w:tc>
          <w:tcPr>
            <w:tcW w:w="3155" w:type="dxa"/>
            <w:tcBorders>
              <w:bottom w:val="single" w:color="auto" w:sz="4" w:space="0"/>
            </w:tcBorders>
          </w:tcPr>
          <w:p>
            <w:pPr>
              <w:rPr>
                <w:b/>
                <w:sz w:val="24"/>
              </w:rPr>
            </w:pPr>
          </w:p>
          <w:p>
            <w:pPr>
              <w:rPr>
                <w:b/>
                <w:sz w:val="24"/>
              </w:rPr>
            </w:pPr>
          </w:p>
          <w:p>
            <w:pPr>
              <w:rPr>
                <w:rFonts w:hint="eastAsia"/>
                <w:b/>
                <w:sz w:val="24"/>
              </w:rPr>
            </w:pPr>
          </w:p>
          <w:p>
            <w:pPr>
              <w:rPr>
                <w:b/>
                <w:sz w:val="24"/>
              </w:rPr>
            </w:pPr>
            <w:r>
              <w:rPr>
                <w:rFonts w:hint="eastAsia"/>
                <w:b/>
                <w:sz w:val="24"/>
              </w:rPr>
              <w:t>学习内容（详见OA）：</w:t>
            </w:r>
          </w:p>
          <w:p>
            <w:pPr>
              <w:rPr>
                <w:rFonts w:hint="eastAsia" w:ascii="Calibri" w:hAnsi="Calibri" w:eastAsia="宋体" w:cs="宋体"/>
                <w:sz w:val="24"/>
              </w:rPr>
            </w:pPr>
          </w:p>
          <w:p>
            <w:pPr>
              <w:rPr>
                <w:rFonts w:ascii="Calibri" w:hAnsi="Calibri" w:eastAsia="宋体" w:cs="宋体"/>
                <w:sz w:val="24"/>
              </w:rPr>
            </w:pPr>
            <w:r>
              <w:rPr>
                <w:rFonts w:hint="eastAsia" w:ascii="Calibri" w:hAnsi="Calibri" w:eastAsia="宋体" w:cs="宋体"/>
                <w:sz w:val="24"/>
              </w:rPr>
              <w:t>《着力破解群众看病难——关于加强基层医疗服务能力建设的调研报告》</w:t>
            </w:r>
          </w:p>
        </w:tc>
        <w:tc>
          <w:tcPr>
            <w:tcW w:w="5517" w:type="dxa"/>
            <w:tcBorders>
              <w:right w:val="nil"/>
            </w:tcBorders>
          </w:tcPr>
          <w:p>
            <w:pPr>
              <w:ind w:firstLine="480" w:firstLineChars="200"/>
              <w:rPr>
                <w:rFonts w:hint="eastAsia" w:ascii="宋体" w:hAnsi="宋体" w:eastAsiaTheme="minorEastAsia"/>
                <w:sz w:val="24"/>
                <w:lang w:eastAsia="zh-CN"/>
              </w:rPr>
            </w:pPr>
            <w:r>
              <w:rPr>
                <w:rFonts w:hint="eastAsia" w:ascii="宋体" w:hAnsi="宋体" w:eastAsiaTheme="minorEastAsia"/>
                <w:sz w:val="24"/>
                <w:lang w:eastAsia="zh-CN"/>
              </w:rPr>
              <w:t>针对卫生健康领域改革发展中的不平衡不充分问题，聚焦如何有效提升基层医疗卫生服务能力这一核心问题</w:t>
            </w:r>
            <w:r>
              <w:rPr>
                <w:rFonts w:hint="eastAsia" w:ascii="宋体" w:hAnsi="宋体"/>
                <w:sz w:val="24"/>
                <w:lang w:eastAsia="zh-CN"/>
              </w:rPr>
              <w:t>省卫生计生委党组书记、主任张平主持</w:t>
            </w:r>
            <w:r>
              <w:rPr>
                <w:rFonts w:hint="eastAsia" w:ascii="宋体" w:hAnsi="宋体" w:eastAsiaTheme="minorEastAsia"/>
                <w:sz w:val="24"/>
                <w:lang w:eastAsia="zh-CN"/>
              </w:rPr>
              <w:t>开展</w:t>
            </w:r>
            <w:r>
              <w:rPr>
                <w:rFonts w:hint="eastAsia" w:ascii="宋体" w:hAnsi="宋体"/>
                <w:sz w:val="24"/>
                <w:lang w:eastAsia="zh-CN"/>
              </w:rPr>
              <w:t>了</w:t>
            </w:r>
            <w:r>
              <w:rPr>
                <w:rFonts w:hint="eastAsia" w:ascii="宋体" w:hAnsi="宋体" w:eastAsiaTheme="minorEastAsia"/>
                <w:sz w:val="24"/>
                <w:lang w:eastAsia="zh-CN"/>
              </w:rPr>
              <w:t>调研。调研期间，走访了淳安县人民医院、常山县中医院、缙云县人民医院浙中肿瘤中心等7家县级医院，建德市乾潭镇中心卫生院、常山县招贤镇中心卫生院、缙云县新建镇卫生院等9家基层医疗卫生机构，召开相关医疗卫生机构负责人、医护人员和群众代表参加的座谈会12次，随机访谈就诊群众30余人次；面向群众和基层医护人员开展服务需求和满意度调查问卷100余份。通过调研，进一步掌握了情况，对如何尽快补齐短板，以点带面加快县域医共体建设，深化医疗卫生服务领域“最多跑一次”改革有了新的认识和思考。</w:t>
            </w:r>
            <w:r>
              <w:rPr>
                <w:rFonts w:hint="eastAsia" w:ascii="宋体" w:hAnsi="宋体"/>
                <w:sz w:val="24"/>
                <w:lang w:eastAsia="zh-CN"/>
              </w:rPr>
              <w:t>希望大家能够学习了解。</w:t>
            </w:r>
          </w:p>
          <w:p>
            <w:pPr>
              <w:ind w:firstLine="480" w:firstLineChars="200"/>
              <w:rPr>
                <w:rFonts w:hint="eastAsia" w:ascii="宋体" w:hAnsi="宋体" w:eastAsiaTheme="minorEastAsia"/>
                <w:sz w:val="24"/>
                <w:lang w:eastAsia="zh-CN"/>
              </w:rPr>
            </w:pPr>
          </w:p>
        </w:tc>
      </w:tr>
    </w:tbl>
    <w:p>
      <w:pPr>
        <w:rPr>
          <w:rFonts w:hint="eastAsia" w:ascii="宋体" w:hAnsi="宋体"/>
          <w:color w:val="000000"/>
          <w:sz w:val="24"/>
          <w:lang w:val="en-US" w:eastAsia="zh-CN"/>
        </w:rPr>
      </w:pPr>
      <w:r>
        <w:rPr>
          <w:rFonts w:hint="eastAsia"/>
          <w:lang w:val="en-US" w:eastAsia="zh-CN"/>
        </w:rPr>
        <w:t xml:space="preserve">                                                         </w:t>
      </w:r>
      <w:r>
        <w:rPr>
          <w:rFonts w:hint="eastAsia" w:ascii="宋体" w:hAnsi="宋体"/>
          <w:color w:val="000000"/>
          <w:sz w:val="24"/>
        </w:rPr>
        <w:t>党  办、监察室</w:t>
      </w:r>
    </w:p>
    <w:p>
      <w:pPr>
        <w:jc w:val="center"/>
        <w:rPr>
          <w:rFonts w:hint="eastAsia" w:ascii="宋体" w:hAnsi="宋体"/>
          <w:color w:val="000000"/>
          <w:sz w:val="24"/>
          <w:lang w:val="en-US" w:eastAsia="zh-CN"/>
        </w:rPr>
      </w:pPr>
      <w:r>
        <w:rPr>
          <w:rFonts w:hint="eastAsia" w:ascii="宋体" w:hAnsi="宋体"/>
          <w:b/>
          <w:color w:val="000000"/>
          <w:sz w:val="28"/>
          <w:szCs w:val="28"/>
        </w:rPr>
        <w:t>科室政治学习内容提示</w:t>
      </w:r>
    </w:p>
    <w:tbl>
      <w:tblPr>
        <w:tblStyle w:val="17"/>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lang w:val="en-US"/>
              </w:rPr>
            </w:pPr>
            <w:r>
              <w:rPr>
                <w:rFonts w:hint="eastAsia" w:ascii="宋体" w:hAnsi="宋体"/>
                <w:b/>
                <w:sz w:val="24"/>
                <w:szCs w:val="24"/>
                <w:lang w:val="en-US" w:eastAsia="zh-CN"/>
              </w:rPr>
              <w:t>7月11日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b/>
                <w:sz w:val="24"/>
                <w:szCs w:val="24"/>
              </w:rPr>
            </w:pPr>
            <w:r>
              <w:rPr>
                <w:rFonts w:hint="eastAsia" w:ascii="Calibri" w:hAnsi="Calibri" w:eastAsia="宋体" w:cs="宋体"/>
                <w:b/>
                <w:bCs w:val="0"/>
                <w:kern w:val="2"/>
                <w:sz w:val="24"/>
                <w:szCs w:val="24"/>
                <w:lang w:val="en-US" w:eastAsia="zh-CN" w:bidi="ar"/>
              </w:rPr>
              <w:t>《人民日报》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年7月</w:t>
            </w:r>
            <w:r>
              <w:rPr>
                <w:rFonts w:hint="eastAsia" w:ascii="Calibri" w:hAnsi="Calibri" w:eastAsia="宋体" w:cs="Times New Roman"/>
                <w:b/>
                <w:bCs w:val="0"/>
                <w:kern w:val="2"/>
                <w:sz w:val="24"/>
                <w:szCs w:val="24"/>
                <w:lang w:val="en-US" w:eastAsia="zh-CN" w:bidi="ar"/>
              </w:rPr>
              <w:t>2</w:t>
            </w:r>
            <w:r>
              <w:rPr>
                <w:rFonts w:hint="eastAsia" w:ascii="Calibri" w:hAnsi="Calibri" w:eastAsia="宋体" w:cs="宋体"/>
                <w:b/>
                <w:bCs w:val="0"/>
                <w:kern w:val="2"/>
                <w:sz w:val="24"/>
                <w:szCs w:val="24"/>
                <w:lang w:val="en-US" w:eastAsia="zh-CN" w:bidi="ar"/>
              </w:rPr>
              <w:t>日第一版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宋体" w:hAnsi="宋体"/>
                <w:b/>
                <w:bCs w:val="0"/>
                <w:sz w:val="24"/>
                <w:szCs w:val="24"/>
                <w:lang w:eastAsia="zh-CN"/>
              </w:rPr>
            </w:pPr>
            <w:r>
              <w:rPr>
                <w:rFonts w:hint="eastAsia"/>
                <w:b w:val="0"/>
                <w:bCs/>
                <w:sz w:val="24"/>
                <w:szCs w:val="24"/>
              </w:rPr>
              <w:t>《挺起新时代的精神脊梁——写在中国共产党成立97周年之际》</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成立97年，执政近70年，从不到60人的新生政党，到8900多万人的世界第一大党，从播下革命火种的小小红船，到领航复兴伟业的巍巍巨轮，是什么力量让中国共产党由小变大、由大向强？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通过学习，认真感悟：“一座山峰的崛起，挺立的是脊梁；一个政党的勃兴，昂扬的是精神。”深刻理解：从站起来、富起来到强起来，中华民族的伟大复兴不但需要建造物质的大厦，更需要建造精神的大厦。</w:t>
            </w:r>
          </w:p>
        </w:tc>
      </w:tr>
    </w:tbl>
    <w:p>
      <w:pPr>
        <w:rPr>
          <w:rFonts w:hint="eastAsia" w:ascii="宋体" w:hAnsi="宋体"/>
          <w:color w:val="000000"/>
          <w:sz w:val="24"/>
          <w:lang w:val="en-US" w:eastAsia="zh-CN"/>
        </w:rPr>
      </w:pPr>
      <w:r>
        <w:rPr>
          <w:rFonts w:hint="eastAsia" w:ascii="宋体" w:hAnsi="宋体"/>
          <w:color w:val="000000"/>
          <w:sz w:val="24"/>
          <w:lang w:val="en-US" w:eastAsia="zh-CN"/>
        </w:rPr>
        <w:t xml:space="preserve">                                                  </w:t>
      </w:r>
      <w:r>
        <w:rPr>
          <w:rFonts w:hint="eastAsia" w:ascii="宋体" w:hAnsi="宋体"/>
          <w:color w:val="000000"/>
          <w:sz w:val="24"/>
        </w:rPr>
        <w:t>党  办、监察室</w:t>
      </w:r>
      <w:r>
        <w:rPr>
          <w:rFonts w:hint="eastAsia" w:ascii="宋体" w:hAnsi="宋体"/>
          <w:color w:val="000000"/>
          <w:sz w:val="24"/>
          <w:lang w:val="en-US" w:eastAsia="zh-CN"/>
        </w:rPr>
        <w:t xml:space="preserve">  </w:t>
      </w:r>
    </w:p>
    <w:p>
      <w:pPr>
        <w:rPr>
          <w:rFonts w:hint="eastAsia" w:ascii="宋体" w:hAnsi="宋体"/>
          <w:color w:val="000000"/>
          <w:sz w:val="24"/>
          <w:lang w:val="en-US" w:eastAsia="zh-CN"/>
        </w:rPr>
      </w:pPr>
    </w:p>
    <w:p>
      <w:pPr>
        <w:rPr>
          <w:rFonts w:hint="eastAsia" w:ascii="宋体" w:hAnsi="宋体"/>
          <w:color w:val="000000"/>
          <w:sz w:val="24"/>
          <w:lang w:val="en-US" w:eastAsia="zh-CN"/>
        </w:rPr>
      </w:pPr>
    </w:p>
    <w:p>
      <w:pPr>
        <w:rPr>
          <w:rFonts w:hint="eastAsia" w:ascii="宋体" w:hAnsi="宋体"/>
          <w:color w:val="000000"/>
          <w:sz w:val="24"/>
          <w:lang w:val="en-US" w:eastAsia="zh-CN"/>
        </w:rPr>
      </w:pPr>
    </w:p>
    <w:p>
      <w:pPr>
        <w:rPr>
          <w:rFonts w:hint="eastAsia" w:ascii="宋体" w:hAnsi="宋体"/>
          <w:color w:val="000000"/>
          <w:sz w:val="24"/>
          <w:lang w:val="en-US" w:eastAsia="zh-CN"/>
        </w:rPr>
      </w:pPr>
    </w:p>
    <w:p>
      <w:pPr>
        <w:rPr>
          <w:rFonts w:hint="eastAsia" w:ascii="宋体" w:hAnsi="宋体"/>
          <w:color w:val="000000"/>
          <w:sz w:val="24"/>
          <w:lang w:val="en-US" w:eastAsia="zh-CN"/>
        </w:rPr>
      </w:pPr>
    </w:p>
    <w:p>
      <w:pPr>
        <w:rPr>
          <w:rFonts w:hint="eastAsia" w:ascii="宋体" w:hAnsi="宋体"/>
          <w:color w:val="000000"/>
          <w:sz w:val="24"/>
          <w:lang w:val="en-US" w:eastAsia="zh-CN"/>
        </w:rPr>
      </w:pPr>
    </w:p>
    <w:p>
      <w:pPr>
        <w:rPr>
          <w:rFonts w:hint="eastAsia" w:ascii="宋体" w:hAnsi="宋体"/>
          <w:color w:val="000000"/>
          <w:sz w:val="24"/>
          <w:lang w:val="en-US" w:eastAsia="zh-CN"/>
        </w:rPr>
      </w:pPr>
    </w:p>
    <w:p>
      <w:pPr>
        <w:rPr>
          <w:rFonts w:hint="eastAsia" w:ascii="宋体" w:hAnsi="宋体"/>
          <w:color w:val="000000"/>
          <w:sz w:val="24"/>
          <w:lang w:val="en-US" w:eastAsia="zh-CN"/>
        </w:rPr>
      </w:pPr>
    </w:p>
    <w:p>
      <w:pPr>
        <w:rPr>
          <w:rFonts w:hint="eastAsia" w:ascii="宋体" w:hAnsi="宋体"/>
          <w:color w:val="000000"/>
          <w:sz w:val="24"/>
          <w:lang w:val="en-US" w:eastAsia="zh-CN"/>
        </w:rPr>
      </w:pPr>
    </w:p>
    <w:p>
      <w:pPr>
        <w:rPr>
          <w:rFonts w:hint="eastAsia" w:ascii="宋体" w:hAnsi="宋体"/>
          <w:color w:val="000000"/>
          <w:sz w:val="24"/>
          <w:lang w:val="en-US" w:eastAsia="zh-CN"/>
        </w:rPr>
      </w:pPr>
    </w:p>
    <w:p>
      <w:pPr>
        <w:rPr>
          <w:rFonts w:hint="eastAsia" w:ascii="宋体" w:hAnsi="宋体"/>
          <w:color w:val="000000"/>
          <w:sz w:val="24"/>
          <w:lang w:val="en-US" w:eastAsia="zh-CN"/>
        </w:rPr>
      </w:pPr>
    </w:p>
    <w:p>
      <w:pPr>
        <w:rPr>
          <w:rFonts w:hint="eastAsia" w:ascii="宋体" w:hAnsi="宋体"/>
          <w:color w:val="000000"/>
          <w:sz w:val="24"/>
          <w:lang w:val="en-US" w:eastAsia="zh-CN"/>
        </w:rPr>
      </w:pPr>
    </w:p>
    <w:p>
      <w:pPr>
        <w:rPr>
          <w:rFonts w:hint="eastAsia" w:ascii="宋体" w:hAnsi="宋体"/>
          <w:color w:val="000000"/>
          <w:sz w:val="24"/>
          <w:lang w:val="en-US" w:eastAsia="zh-CN"/>
        </w:rPr>
      </w:pPr>
    </w:p>
    <w:p>
      <w:pPr>
        <w:rPr>
          <w:rFonts w:hint="eastAsia" w:ascii="宋体" w:hAnsi="宋体"/>
          <w:color w:val="000000"/>
          <w:sz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r>
        <w:rPr>
          <w:rFonts w:hint="eastAsia" w:ascii="宋体" w:hAnsi="宋体"/>
          <w:b/>
          <w:color w:val="000000"/>
          <w:sz w:val="28"/>
          <w:szCs w:val="28"/>
        </w:rPr>
        <w:t>科室政治学习内容提示</w:t>
      </w:r>
    </w:p>
    <w:tbl>
      <w:tblPr>
        <w:tblStyle w:val="17"/>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b/>
                <w:sz w:val="24"/>
                <w:szCs w:val="24"/>
                <w:lang w:val="en-US" w:eastAsia="zh-CN"/>
              </w:rPr>
            </w:pPr>
            <w:r>
              <w:rPr>
                <w:rFonts w:hint="eastAsia" w:ascii="宋体" w:hAnsi="宋体"/>
                <w:b/>
                <w:sz w:val="24"/>
                <w:szCs w:val="24"/>
                <w:lang w:val="en-US" w:eastAsia="zh-CN"/>
              </w:rPr>
              <w:t>7月25日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b/>
                <w:sz w:val="24"/>
                <w:szCs w:val="24"/>
              </w:rPr>
            </w:pPr>
            <w:r>
              <w:rPr>
                <w:rFonts w:hint="eastAsia" w:ascii="Calibri" w:hAnsi="Calibri" w:eastAsia="宋体" w:cs="宋体"/>
                <w:b/>
                <w:bCs w:val="0"/>
                <w:kern w:val="2"/>
                <w:sz w:val="24"/>
                <w:szCs w:val="24"/>
                <w:lang w:val="en-US" w:eastAsia="zh-CN" w:bidi="ar"/>
              </w:rPr>
              <w:t>《</w:t>
            </w:r>
            <w:r>
              <w:rPr>
                <w:rFonts w:hint="eastAsia" w:cs="宋体"/>
                <w:b/>
                <w:bCs w:val="0"/>
                <w:kern w:val="2"/>
                <w:sz w:val="24"/>
                <w:szCs w:val="24"/>
                <w:lang w:val="en-US" w:eastAsia="zh-CN" w:bidi="ar"/>
              </w:rPr>
              <w:t>浙江</w:t>
            </w:r>
            <w:r>
              <w:rPr>
                <w:rFonts w:hint="eastAsia" w:ascii="Calibri" w:hAnsi="Calibri" w:eastAsia="宋体" w:cs="宋体"/>
                <w:b/>
                <w:bCs w:val="0"/>
                <w:kern w:val="2"/>
                <w:sz w:val="24"/>
                <w:szCs w:val="24"/>
                <w:lang w:val="en-US" w:eastAsia="zh-CN" w:bidi="ar"/>
              </w:rPr>
              <w:t>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年7月21日头版头条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宋体" w:hAnsi="宋体"/>
                <w:b/>
                <w:bCs w:val="0"/>
                <w:sz w:val="24"/>
                <w:szCs w:val="24"/>
                <w:lang w:eastAsia="zh-CN"/>
              </w:rPr>
            </w:pPr>
            <w:r>
              <w:rPr>
                <w:rFonts w:hint="eastAsia"/>
                <w:b w:val="0"/>
                <w:bCs/>
                <w:sz w:val="24"/>
                <w:szCs w:val="24"/>
              </w:rPr>
              <w:t>《</w:t>
            </w:r>
            <w:r>
              <w:rPr>
                <w:rFonts w:hint="eastAsia"/>
                <w:b w:val="0"/>
                <w:bCs/>
                <w:sz w:val="24"/>
                <w:szCs w:val="24"/>
                <w:lang w:val="en-US" w:eastAsia="zh-CN"/>
              </w:rPr>
              <w:t>省委十四届三次全体（扩大）会议在杭举行 深入学习贯彻习近平总书记重要指示精神 推进“八八战略”再深化改革开放再出发</w:t>
            </w:r>
            <w:r>
              <w:rPr>
                <w:rFonts w:hint="eastAsia"/>
                <w:b w:val="0"/>
                <w:bCs/>
                <w:sz w:val="24"/>
                <w:szCs w:val="24"/>
              </w:rPr>
              <w:t>》</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7月19日-20日，浙江省委十四届三次全会圆满完成各项议程，胜利闭幕。这次省委全会深入贯彻习近平新时代中国特色社会主义思想和党的十九大精神，全面落实习近平总书记对浙江工作的重要指示精神，研究部署“‘八八战略’再深化、改革开放再出发”重大问题。认真学习贯彻“八八战略”和省委十四届三次全会精神，进一步统一思想、统一行动，是当前我院党委、广大党员特别是党员领导干部面临的一项重大而紧迫的政治任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tc>
      </w:tr>
    </w:tbl>
    <w:p>
      <w:pPr>
        <w:keepNext w:val="0"/>
        <w:keepLines w:val="0"/>
        <w:pageBreakBefore w:val="0"/>
        <w:widowControl w:val="0"/>
        <w:kinsoku/>
        <w:wordWrap/>
        <w:overflowPunct/>
        <w:topLinePunct w:val="0"/>
        <w:autoSpaceDE/>
        <w:autoSpaceDN/>
        <w:bidi w:val="0"/>
        <w:adjustRightInd/>
        <w:snapToGrid/>
        <w:ind w:firstLine="6000" w:firstLineChars="2500"/>
        <w:textAlignment w:val="auto"/>
        <w:rPr>
          <w:rFonts w:hint="eastAsia" w:ascii="宋体" w:hAnsi="宋体"/>
          <w:color w:val="000000"/>
          <w:sz w:val="24"/>
          <w:szCs w:val="24"/>
        </w:rPr>
      </w:pPr>
      <w:r>
        <w:rPr>
          <w:rFonts w:hint="eastAsia" w:ascii="宋体" w:hAnsi="宋体"/>
          <w:color w:val="000000"/>
          <w:sz w:val="24"/>
          <w:szCs w:val="24"/>
        </w:rPr>
        <w:t>党  办、监察室</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000000"/>
          <w:sz w:val="24"/>
          <w:szCs w:val="24"/>
        </w:rPr>
      </w:pPr>
      <w:r>
        <w:rPr>
          <w:rFonts w:hint="eastAsia" w:ascii="宋体" w:hAnsi="宋体"/>
          <w:b/>
          <w:color w:val="000000"/>
          <w:sz w:val="28"/>
          <w:szCs w:val="28"/>
        </w:rPr>
        <w:t>科室政治学习内容提示</w:t>
      </w:r>
    </w:p>
    <w:tbl>
      <w:tblPr>
        <w:tblStyle w:val="17"/>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Theme="minorEastAsia"/>
                <w:b/>
                <w:sz w:val="24"/>
                <w:szCs w:val="24"/>
                <w:lang w:val="en-US" w:eastAsia="zh-CN"/>
              </w:rPr>
            </w:pPr>
            <w:r>
              <w:rPr>
                <w:rFonts w:hint="eastAsia" w:ascii="宋体" w:hAnsi="宋体"/>
                <w:b/>
                <w:sz w:val="24"/>
                <w:szCs w:val="24"/>
                <w:lang w:val="en-US" w:eastAsia="zh-CN"/>
              </w:rPr>
              <w:t>8月8日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年8月6日第三版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宋体" w:hAnsi="宋体"/>
                <w:b/>
                <w:bCs w:val="0"/>
                <w:sz w:val="24"/>
                <w:szCs w:val="24"/>
                <w:lang w:eastAsia="zh-CN"/>
              </w:rPr>
            </w:pPr>
            <w:r>
              <w:rPr>
                <w:rFonts w:hint="eastAsia"/>
                <w:b w:val="0"/>
                <w:bCs/>
                <w:sz w:val="24"/>
                <w:szCs w:val="24"/>
              </w:rPr>
              <w:t>《风生水起逐浪高——党的十九大以来以习近平同志为核心的党中央坚定不移推进全面深化改革述评》</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十九届中央全面深化改革领导小组第一次会议，习近平总书记发出坚定不移将改革推向深入的号令。2018年，党中央明确了全面深化改革156项任务。要把蓝图变为现实，必须按照习近平总书记明确要求的“不驰于空想、不骛于虚声”，不断推深做实，形成更加浓厚、更有活力的改革氛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在以习近平同志为核心的党中央坚强领导下，立足党的十八大以来全面深化改革取得的巨大成就和筑牢的坚实根基，在不断迈入深水区的壮阔进程中，改革大业一定能够乘风破浪、一往无前，续写新时代的壮丽新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新时代开启新征程，新使命呼唤新作为。我们必将全力以赴，共筑浙江医院两院区协同发展新辉煌！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tc>
      </w:tr>
    </w:tbl>
    <w:p>
      <w:pPr>
        <w:ind w:firstLine="6000" w:firstLineChars="2500"/>
        <w:rPr>
          <w:rFonts w:hint="eastAsia" w:ascii="宋体" w:hAnsi="宋体"/>
          <w:color w:val="000000"/>
          <w:sz w:val="24"/>
          <w:szCs w:val="24"/>
        </w:rPr>
      </w:pPr>
      <w:r>
        <w:rPr>
          <w:rFonts w:hint="eastAsia" w:ascii="宋体" w:hAnsi="宋体"/>
          <w:color w:val="000000"/>
          <w:sz w:val="24"/>
          <w:szCs w:val="24"/>
        </w:rPr>
        <w:t>党  办、监察室</w:t>
      </w:r>
    </w:p>
    <w:p>
      <w:pPr>
        <w:ind w:firstLine="6000" w:firstLineChars="2500"/>
        <w:rPr>
          <w:rFonts w:hint="eastAsia" w:ascii="宋体" w:hAnsi="宋体"/>
          <w:color w:val="000000"/>
          <w:sz w:val="24"/>
          <w:szCs w:val="24"/>
        </w:rPr>
      </w:pPr>
    </w:p>
    <w:p>
      <w:pPr>
        <w:ind w:firstLine="6000" w:firstLineChars="2500"/>
        <w:rPr>
          <w:rFonts w:hint="eastAsia" w:ascii="宋体" w:hAnsi="宋体"/>
          <w:color w:val="000000"/>
          <w:sz w:val="24"/>
          <w:szCs w:val="24"/>
        </w:rPr>
      </w:pPr>
    </w:p>
    <w:p>
      <w:pPr>
        <w:ind w:firstLine="6000" w:firstLineChars="2500"/>
        <w:rPr>
          <w:rFonts w:hint="eastAsia" w:ascii="宋体" w:hAnsi="宋体"/>
          <w:color w:val="000000"/>
          <w:sz w:val="24"/>
          <w:szCs w:val="24"/>
        </w:rPr>
      </w:pPr>
    </w:p>
    <w:p>
      <w:pPr>
        <w:ind w:firstLine="6000" w:firstLineChars="2500"/>
        <w:rPr>
          <w:rFonts w:hint="eastAsia" w:ascii="宋体" w:hAnsi="宋体"/>
          <w:color w:val="000000"/>
          <w:sz w:val="24"/>
          <w:szCs w:val="24"/>
        </w:rPr>
      </w:pPr>
    </w:p>
    <w:p>
      <w:pPr>
        <w:ind w:firstLine="6000" w:firstLineChars="2500"/>
        <w:rPr>
          <w:rFonts w:hint="eastAsia" w:ascii="宋体" w:hAnsi="宋体"/>
          <w:color w:val="000000"/>
          <w:sz w:val="24"/>
          <w:szCs w:val="24"/>
        </w:rPr>
      </w:pPr>
    </w:p>
    <w:p>
      <w:pPr>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000000"/>
          <w:sz w:val="24"/>
          <w:szCs w:val="24"/>
        </w:rPr>
      </w:pPr>
      <w:r>
        <w:rPr>
          <w:rFonts w:hint="eastAsia" w:ascii="宋体" w:hAnsi="宋体"/>
          <w:b/>
          <w:color w:val="000000"/>
          <w:sz w:val="28"/>
          <w:szCs w:val="28"/>
        </w:rPr>
        <w:t>科室政治学习内容提示</w:t>
      </w:r>
    </w:p>
    <w:tbl>
      <w:tblPr>
        <w:tblStyle w:val="17"/>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Theme="minorEastAsia"/>
                <w:b/>
                <w:sz w:val="24"/>
                <w:szCs w:val="24"/>
                <w:lang w:val="en-US" w:eastAsia="zh-CN"/>
              </w:rPr>
            </w:pPr>
            <w:r>
              <w:rPr>
                <w:rFonts w:hint="eastAsia" w:ascii="宋体" w:hAnsi="宋体"/>
                <w:b/>
                <w:sz w:val="24"/>
                <w:szCs w:val="24"/>
                <w:lang w:val="en-US" w:eastAsia="zh-CN"/>
              </w:rPr>
              <w:t>8月22日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b/>
                <w:sz w:val="24"/>
                <w:szCs w:val="24"/>
              </w:rPr>
            </w:pPr>
            <w:r>
              <w:rPr>
                <w:rFonts w:hint="eastAsia" w:ascii="Calibri" w:hAnsi="Calibri" w:eastAsia="宋体" w:cs="宋体"/>
                <w:b/>
                <w:bCs w:val="0"/>
                <w:kern w:val="2"/>
                <w:sz w:val="24"/>
                <w:szCs w:val="24"/>
                <w:lang w:val="en-US" w:eastAsia="zh-CN" w:bidi="ar"/>
              </w:rPr>
              <w:t>《人民日报》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年8月20日第07版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宋体" w:hAnsi="宋体"/>
                <w:b/>
                <w:bCs w:val="0"/>
                <w:sz w:val="24"/>
                <w:szCs w:val="24"/>
                <w:lang w:eastAsia="zh-CN"/>
              </w:rPr>
            </w:pPr>
            <w:r>
              <w:rPr>
                <w:rFonts w:hint="eastAsia"/>
                <w:b w:val="0"/>
                <w:bCs/>
                <w:sz w:val="24"/>
                <w:szCs w:val="24"/>
              </w:rPr>
              <w:t>《改革开放彰显中国特色社会主义制度优势（纪念改革开放四十周年）》</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改革开放既是完善和发展中国特色社会主义制度的过程，也是彰显中国特色社会主义制度独特优势的过程。党的领导的优势、制度自我完善的优势、制度高效运行的优势等，在改革开放中得到充分体现。中国特色社会主义制度的独特优势，为中国特色社会主义制度自信提供了有力支撑，也从一个方面诠释了中国改革开放取得成功的根本原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当前，我院已迈入两院区齐头并进、协同发展的新时期新征程，我们必将继续发扬改革创新精神，开放包容、兼收并蓄，共同推动浙江医院两院区时代新发展！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tc>
      </w:tr>
    </w:tbl>
    <w:p>
      <w:pPr>
        <w:ind w:firstLine="6000" w:firstLineChars="2500"/>
        <w:rPr>
          <w:rFonts w:hint="eastAsia" w:ascii="宋体" w:hAnsi="宋体"/>
          <w:color w:val="000000"/>
          <w:sz w:val="24"/>
          <w:szCs w:val="24"/>
        </w:rPr>
      </w:pPr>
      <w:r>
        <w:rPr>
          <w:rFonts w:hint="eastAsia" w:ascii="宋体" w:hAnsi="宋体"/>
          <w:color w:val="000000"/>
          <w:sz w:val="24"/>
          <w:szCs w:val="24"/>
        </w:rPr>
        <w:t>党  办、监察室</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r>
        <w:rPr>
          <w:rFonts w:hint="eastAsia" w:ascii="宋体" w:hAnsi="宋体"/>
          <w:b/>
          <w:color w:val="000000"/>
          <w:sz w:val="28"/>
          <w:szCs w:val="28"/>
        </w:rPr>
        <w:t>科室政治学习内容提示</w:t>
      </w:r>
    </w:p>
    <w:tbl>
      <w:tblPr>
        <w:tblStyle w:val="17"/>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Theme="minorEastAsia"/>
                <w:b/>
                <w:sz w:val="24"/>
                <w:szCs w:val="24"/>
                <w:lang w:val="en-US" w:eastAsia="zh-CN"/>
              </w:rPr>
            </w:pPr>
            <w:r>
              <w:rPr>
                <w:rFonts w:hint="eastAsia" w:ascii="宋体" w:hAnsi="宋体"/>
                <w:b/>
                <w:sz w:val="24"/>
                <w:szCs w:val="24"/>
                <w:lang w:val="en-US" w:eastAsia="zh-CN"/>
              </w:rPr>
              <w:t>9月5日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年8月27日第三、四版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宋体" w:hAnsi="宋体"/>
                <w:b/>
                <w:bCs w:val="0"/>
                <w:sz w:val="24"/>
                <w:szCs w:val="24"/>
                <w:lang w:eastAsia="zh-CN"/>
              </w:rPr>
            </w:pPr>
            <w:r>
              <w:rPr>
                <w:rFonts w:hint="eastAsia"/>
                <w:b w:val="0"/>
                <w:bCs/>
                <w:sz w:val="24"/>
                <w:szCs w:val="24"/>
              </w:rPr>
              <w:t>《中共中央印发——</w:t>
            </w:r>
            <w:r>
              <w:rPr>
                <w:rFonts w:hint="eastAsia"/>
                <w:b w:val="0"/>
                <w:bCs/>
                <w:sz w:val="24"/>
                <w:szCs w:val="24"/>
                <w:lang w:val="en-US" w:eastAsia="zh-CN"/>
              </w:rPr>
              <w:t>&lt;</w:t>
            </w:r>
            <w:r>
              <w:rPr>
                <w:rFonts w:hint="eastAsia"/>
                <w:b w:val="0"/>
                <w:bCs/>
                <w:sz w:val="24"/>
                <w:szCs w:val="24"/>
              </w:rPr>
              <w:t>中国共产党纪律处分条例</w:t>
            </w:r>
            <w:r>
              <w:rPr>
                <w:rFonts w:hint="eastAsia"/>
                <w:b w:val="0"/>
                <w:bCs/>
                <w:sz w:val="24"/>
                <w:szCs w:val="24"/>
                <w:lang w:val="en-US" w:eastAsia="zh-CN"/>
              </w:rPr>
              <w:t>&gt;</w:t>
            </w:r>
            <w:r>
              <w:rPr>
                <w:rFonts w:hint="eastAsia"/>
                <w:b w:val="0"/>
                <w:bCs/>
                <w:sz w:val="24"/>
                <w:szCs w:val="24"/>
              </w:rPr>
              <w:t>》</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近日，中共中央印发了修订后的《中国共产党纪律处分条例》（以下简称《条例》），并发出通知，要求各地区各部门认真遵照执行。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我们要牢固树立政治意识、大局意识、核心意识、看齐意识，担负起全面从严治党政治责任，抓好《条例》的学习宣传和贯彻落实。要切实加强纪律教育，把学习《条例》纳入党委理论学习中心组学习内容，使铁的纪律真正转化为党员干部的日常习惯和自觉遵循。要巩固发展执纪必严、违纪必究常态化效果，下大气力建制度、立规矩、抓落实、重执行，强化日常管理和监督，充分发挥纪律建设标本兼治的利器作用。纪委要强化监督执纪问责，把执纪和执法贯通起来，坚持纪严于法、纪法协同，让制度“长牙”、纪律“带电”，努力取得全面从严治党更大战略性成果。</w:t>
            </w:r>
          </w:p>
        </w:tc>
      </w:tr>
    </w:tbl>
    <w:p>
      <w:pPr>
        <w:keepNext w:val="0"/>
        <w:keepLines w:val="0"/>
        <w:pageBreakBefore w:val="0"/>
        <w:widowControl w:val="0"/>
        <w:kinsoku/>
        <w:wordWrap/>
        <w:overflowPunct/>
        <w:topLinePunct w:val="0"/>
        <w:autoSpaceDE/>
        <w:autoSpaceDN/>
        <w:bidi w:val="0"/>
        <w:adjustRightInd/>
        <w:snapToGrid/>
        <w:ind w:firstLine="2160" w:firstLineChars="900"/>
        <w:jc w:val="right"/>
        <w:textAlignment w:val="auto"/>
        <w:rPr>
          <w:rFonts w:hint="eastAsia" w:ascii="宋体" w:hAnsi="宋体"/>
          <w:color w:val="000000"/>
          <w:sz w:val="24"/>
          <w:szCs w:val="24"/>
        </w:rPr>
      </w:pPr>
      <w:r>
        <w:rPr>
          <w:rFonts w:hint="eastAsia" w:ascii="宋体" w:hAnsi="宋体"/>
          <w:color w:val="000000"/>
          <w:sz w:val="24"/>
          <w:szCs w:val="24"/>
        </w:rPr>
        <w:t>党  办、监察室</w:t>
      </w:r>
    </w:p>
    <w:p>
      <w:pPr>
        <w:rPr>
          <w:rFonts w:hint="eastAsia" w:ascii="宋体" w:hAnsi="宋体"/>
          <w:color w:val="000000"/>
          <w:sz w:val="24"/>
          <w:szCs w:val="24"/>
          <w:lang w:val="en-US" w:eastAsia="zh-CN"/>
        </w:rPr>
      </w:pPr>
    </w:p>
    <w:p>
      <w:pPr>
        <w:rPr>
          <w:rFonts w:hint="eastAsia" w:ascii="宋体" w:hAnsi="宋体"/>
          <w:color w:val="000000"/>
          <w:sz w:val="24"/>
          <w:szCs w:val="24"/>
          <w:lang w:val="en-US" w:eastAsia="zh-CN"/>
        </w:rPr>
      </w:pPr>
    </w:p>
    <w:p>
      <w:pPr>
        <w:rPr>
          <w:rFonts w:hint="eastAsia" w:ascii="宋体" w:hAnsi="宋体"/>
          <w:color w:val="000000"/>
          <w:sz w:val="24"/>
          <w:szCs w:val="24"/>
          <w:lang w:val="en-US" w:eastAsia="zh-CN"/>
        </w:rPr>
      </w:pPr>
    </w:p>
    <w:p>
      <w:pPr>
        <w:rPr>
          <w:rFonts w:hint="eastAsia" w:ascii="宋体" w:hAnsi="宋体"/>
          <w:color w:val="000000"/>
          <w:sz w:val="24"/>
          <w:szCs w:val="24"/>
          <w:lang w:val="en-US" w:eastAsia="zh-CN"/>
        </w:rPr>
      </w:pPr>
    </w:p>
    <w:p>
      <w:pPr>
        <w:rPr>
          <w:rFonts w:hint="eastAsia" w:ascii="宋体" w:hAnsi="宋体"/>
          <w:color w:val="000000"/>
          <w:sz w:val="24"/>
          <w:szCs w:val="24"/>
          <w:lang w:val="en-US" w:eastAsia="zh-CN"/>
        </w:rPr>
      </w:pPr>
    </w:p>
    <w:p>
      <w:pPr>
        <w:rPr>
          <w:rFonts w:hint="eastAsia" w:ascii="宋体" w:hAnsi="宋体"/>
          <w:color w:val="000000"/>
          <w:sz w:val="24"/>
          <w:szCs w:val="24"/>
          <w:lang w:val="en-US" w:eastAsia="zh-CN"/>
        </w:rPr>
      </w:pPr>
    </w:p>
    <w:p>
      <w:pPr>
        <w:rPr>
          <w:rFonts w:hint="eastAsia" w:ascii="宋体" w:hAnsi="宋体"/>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r>
        <w:rPr>
          <w:rFonts w:hint="eastAsia" w:ascii="宋体" w:hAnsi="宋体"/>
          <w:b/>
          <w:color w:val="000000"/>
          <w:sz w:val="28"/>
          <w:szCs w:val="28"/>
        </w:rPr>
        <w:t>科室政治学习内容提示</w:t>
      </w:r>
    </w:p>
    <w:tbl>
      <w:tblPr>
        <w:tblStyle w:val="17"/>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Theme="minorEastAsia"/>
                <w:b/>
                <w:sz w:val="24"/>
                <w:szCs w:val="24"/>
                <w:lang w:val="en-US" w:eastAsia="zh-CN"/>
              </w:rPr>
            </w:pPr>
            <w:r>
              <w:rPr>
                <w:rFonts w:hint="eastAsia" w:ascii="宋体" w:hAnsi="宋体"/>
                <w:b/>
                <w:sz w:val="24"/>
                <w:szCs w:val="24"/>
                <w:lang w:val="en-US" w:eastAsia="zh-CN"/>
              </w:rPr>
              <w:t>9月19日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年9月17日第5版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宋体" w:hAnsi="宋体"/>
                <w:b/>
                <w:bCs w:val="0"/>
                <w:sz w:val="24"/>
                <w:szCs w:val="24"/>
                <w:lang w:eastAsia="zh-CN"/>
              </w:rPr>
            </w:pPr>
            <w:r>
              <w:rPr>
                <w:rFonts w:hint="eastAsia"/>
                <w:b w:val="0"/>
                <w:bCs/>
                <w:sz w:val="24"/>
                <w:szCs w:val="24"/>
              </w:rPr>
              <w:t>《改革开放，中华民族伟大复兴的必由之路——回望中国特色社会主义发展辉煌历程》</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习近平总书记指出，中国特色社会主义是改革开放以来党的全部理论和实践的主题。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值此庆祝改革开放40周年之时，围绕中国特色社会主义这个主题，认真学习重温我们党是怎样提出、丰富和发展中国特色社会主义，从而铸就震撼世界的中国发展奇迹，有着重大的历史意义和时代价值。</w:t>
            </w:r>
          </w:p>
        </w:tc>
      </w:tr>
    </w:tbl>
    <w:p>
      <w:pPr>
        <w:keepNext w:val="0"/>
        <w:keepLines w:val="0"/>
        <w:pageBreakBefore w:val="0"/>
        <w:widowControl w:val="0"/>
        <w:kinsoku/>
        <w:wordWrap/>
        <w:overflowPunct/>
        <w:topLinePunct w:val="0"/>
        <w:autoSpaceDE/>
        <w:autoSpaceDN/>
        <w:bidi w:val="0"/>
        <w:adjustRightInd/>
        <w:snapToGrid/>
        <w:ind w:firstLine="2160" w:firstLineChars="900"/>
        <w:jc w:val="right"/>
        <w:textAlignment w:val="auto"/>
        <w:rPr>
          <w:rFonts w:hint="eastAsia" w:ascii="宋体" w:hAnsi="宋体"/>
          <w:color w:val="000000"/>
          <w:sz w:val="24"/>
          <w:szCs w:val="24"/>
        </w:rPr>
      </w:pPr>
      <w:r>
        <w:rPr>
          <w:rFonts w:hint="eastAsia" w:ascii="宋体" w:hAnsi="宋体"/>
          <w:color w:val="000000"/>
          <w:sz w:val="24"/>
          <w:szCs w:val="24"/>
        </w:rPr>
        <w:t>党  办、监察室</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r>
        <w:rPr>
          <w:rFonts w:hint="eastAsia" w:ascii="宋体" w:hAnsi="宋体"/>
          <w:b/>
          <w:color w:val="000000"/>
          <w:sz w:val="28"/>
          <w:szCs w:val="28"/>
        </w:rPr>
        <w:t>科室政治学习内容提示</w:t>
      </w:r>
    </w:p>
    <w:tbl>
      <w:tblPr>
        <w:tblStyle w:val="17"/>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Theme="minorEastAsia"/>
                <w:b/>
                <w:sz w:val="24"/>
                <w:szCs w:val="24"/>
                <w:lang w:val="en-US" w:eastAsia="zh-CN"/>
              </w:rPr>
            </w:pPr>
            <w:r>
              <w:rPr>
                <w:rFonts w:hint="eastAsia" w:ascii="宋体" w:hAnsi="宋体"/>
                <w:b/>
                <w:sz w:val="24"/>
                <w:szCs w:val="24"/>
                <w:lang w:val="en-US" w:eastAsia="zh-CN"/>
              </w:rPr>
              <w:t>10月5日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年9月</w:t>
            </w:r>
            <w:r>
              <w:rPr>
                <w:rFonts w:hint="eastAsia" w:ascii="Calibri" w:hAnsi="Calibri" w:eastAsia="宋体" w:cs="Times New Roman"/>
                <w:b/>
                <w:bCs w:val="0"/>
                <w:kern w:val="2"/>
                <w:sz w:val="24"/>
                <w:szCs w:val="24"/>
                <w:lang w:val="en-US" w:eastAsia="zh-CN" w:bidi="ar"/>
              </w:rPr>
              <w:t>20</w:t>
            </w:r>
            <w:r>
              <w:rPr>
                <w:rFonts w:hint="eastAsia" w:ascii="Calibri" w:hAnsi="Calibri" w:eastAsia="宋体" w:cs="宋体"/>
                <w:b/>
                <w:bCs w:val="0"/>
                <w:kern w:val="2"/>
                <w:sz w:val="24"/>
                <w:szCs w:val="24"/>
                <w:lang w:val="en-US" w:eastAsia="zh-CN" w:bidi="ar"/>
              </w:rPr>
              <w:t>日第一、二版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b/>
                <w:bCs w:val="0"/>
                <w:sz w:val="24"/>
                <w:szCs w:val="24"/>
                <w:lang w:eastAsia="zh-CN"/>
              </w:rPr>
            </w:pPr>
            <w:r>
              <w:rPr>
                <w:rFonts w:hint="eastAsia"/>
                <w:b w:val="0"/>
                <w:bCs/>
                <w:sz w:val="24"/>
                <w:szCs w:val="24"/>
              </w:rPr>
              <w:t>《争当新时代全面深化改革排头兵》</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今年是改革开放40周年，也是浙江省“八八战略”实施15周年。今年7月8日，习近平总书记对浙江工作作出重要指示，提出“干在实处永无止境，走在前列要谋新篇，勇立潮头方显担当”的新期望。我们要深入学习贯彻习近平新时代中国特色社会主义思想和党的十九大精神，特别是深入学习贯彻习近平总书记重要指示精神，自觉践行习近平总书记寄予浙江的新期望，高举改革大旗、扛起改革担当、狠抓改革落实，奋力推进“八八战略”再深化、改革开放再出发，争当新时代全面深化改革排头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tc>
      </w:tr>
    </w:tbl>
    <w:p>
      <w:pPr>
        <w:ind w:firstLine="6000" w:firstLineChars="2500"/>
        <w:rPr>
          <w:rFonts w:hint="eastAsia" w:ascii="宋体" w:hAnsi="宋体"/>
          <w:color w:val="000000"/>
          <w:sz w:val="24"/>
        </w:rPr>
      </w:pPr>
      <w:r>
        <w:rPr>
          <w:rFonts w:hint="eastAsia" w:ascii="宋体" w:hAnsi="宋体"/>
          <w:color w:val="000000"/>
          <w:sz w:val="24"/>
        </w:rPr>
        <w:t>党  办、监察室</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r>
        <w:rPr>
          <w:rFonts w:hint="eastAsia" w:ascii="宋体" w:hAnsi="宋体"/>
          <w:b/>
          <w:color w:val="000000"/>
          <w:sz w:val="28"/>
          <w:szCs w:val="28"/>
        </w:rPr>
        <w:t>科室政治学习内容提示</w:t>
      </w:r>
    </w:p>
    <w:tbl>
      <w:tblPr>
        <w:tblStyle w:val="17"/>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Theme="minorEastAsia"/>
                <w:b/>
                <w:sz w:val="24"/>
                <w:szCs w:val="24"/>
                <w:lang w:val="en-US" w:eastAsia="zh-CN"/>
              </w:rPr>
            </w:pPr>
            <w:r>
              <w:rPr>
                <w:rFonts w:hint="eastAsia" w:ascii="宋体" w:hAnsi="宋体"/>
                <w:b/>
                <w:sz w:val="24"/>
                <w:szCs w:val="24"/>
                <w:lang w:val="en-US" w:eastAsia="zh-CN"/>
              </w:rPr>
              <w:t>10月17日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年10月11日第五版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r>
              <w:rPr>
                <w:rFonts w:hint="eastAsia"/>
                <w:b w:val="0"/>
                <w:bCs/>
                <w:sz w:val="24"/>
                <w:szCs w:val="24"/>
              </w:rPr>
              <w:t>《始终正确把握党的建设前进方向》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党和人民的事业发展到什么阶段，党的建设就要推进到什么阶段，这是党的建设基本规律的要求。改革开放40年来，党的建设实践非常丰富，形成了宝贵的党的建设基本经验，这些经验具有重大的现实意义和历史意义。</w:t>
            </w:r>
          </w:p>
        </w:tc>
      </w:tr>
    </w:tbl>
    <w:p>
      <w:pPr>
        <w:ind w:firstLine="6000" w:firstLineChars="2500"/>
        <w:rPr>
          <w:rFonts w:hint="eastAsia" w:ascii="宋体" w:hAnsi="宋体"/>
          <w:color w:val="000000"/>
          <w:sz w:val="24"/>
        </w:rPr>
      </w:pPr>
      <w:r>
        <w:rPr>
          <w:rFonts w:hint="eastAsia" w:ascii="宋体" w:hAnsi="宋体"/>
          <w:color w:val="000000"/>
          <w:sz w:val="24"/>
        </w:rPr>
        <w:t>党  办、监察室</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r>
        <w:rPr>
          <w:rFonts w:hint="eastAsia" w:ascii="宋体" w:hAnsi="宋体"/>
          <w:b/>
          <w:color w:val="000000"/>
          <w:sz w:val="28"/>
          <w:szCs w:val="28"/>
        </w:rPr>
        <w:t>科室政治学习内容提示</w:t>
      </w:r>
    </w:p>
    <w:tbl>
      <w:tblPr>
        <w:tblStyle w:val="17"/>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Theme="minorEastAsia"/>
                <w:b/>
                <w:sz w:val="24"/>
                <w:szCs w:val="24"/>
                <w:lang w:val="en-US" w:eastAsia="zh-CN"/>
              </w:rPr>
            </w:pPr>
            <w:r>
              <w:rPr>
                <w:rFonts w:hint="eastAsia" w:ascii="宋体" w:hAnsi="宋体"/>
                <w:b/>
                <w:sz w:val="24"/>
                <w:szCs w:val="24"/>
                <w:lang w:val="en-US" w:eastAsia="zh-CN"/>
              </w:rPr>
              <w:t>10月31日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年10月23日第6版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r>
              <w:rPr>
                <w:rFonts w:hint="eastAsia"/>
                <w:b w:val="0"/>
                <w:bCs/>
                <w:sz w:val="24"/>
                <w:szCs w:val="24"/>
              </w:rPr>
              <w:t>《打造与时俱进的浙江发展优势——关于浙江改革开放探索实践的思考向》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我们纪念改革开放40周年，浙江可以总结的经验有很多。哪些最值得总结？主要有三个方面：一是最带有浙江特色的经验；二是40年来一直影响着浙江的经验，也就是长期起作用的经验；三是对浙江的发展起着最重要、最关键推动作用的经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eastAsia="zh-CN"/>
              </w:rPr>
              <w:t>通过认真学习理解十条经验，切实增强改革开放意识，提升干事创业本领，为进一步推动我院和全省卫生健康事业发展苦炼内功、夯实基础，求是创新、真抓实干。</w:t>
            </w:r>
          </w:p>
        </w:tc>
      </w:tr>
    </w:tbl>
    <w:p>
      <w:pPr>
        <w:ind w:firstLine="6000" w:firstLineChars="2500"/>
        <w:rPr>
          <w:rFonts w:hint="eastAsia" w:ascii="宋体" w:hAnsi="宋体"/>
          <w:color w:val="000000"/>
          <w:sz w:val="24"/>
        </w:rPr>
      </w:pPr>
      <w:r>
        <w:rPr>
          <w:rFonts w:hint="eastAsia" w:ascii="宋体" w:hAnsi="宋体"/>
          <w:color w:val="000000"/>
          <w:sz w:val="24"/>
        </w:rPr>
        <w:t>党  办、监察室</w:t>
      </w: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r>
        <w:rPr>
          <w:rFonts w:hint="eastAsia" w:ascii="宋体" w:hAnsi="宋体"/>
          <w:b/>
          <w:color w:val="000000"/>
          <w:sz w:val="28"/>
          <w:szCs w:val="28"/>
        </w:rPr>
        <w:t>科室政治学习内容提示</w:t>
      </w:r>
    </w:p>
    <w:tbl>
      <w:tblPr>
        <w:tblStyle w:val="17"/>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lang w:val="en-US"/>
              </w:rPr>
            </w:pPr>
            <w:r>
              <w:rPr>
                <w:rFonts w:hint="eastAsia" w:ascii="宋体" w:hAnsi="宋体"/>
                <w:b/>
                <w:sz w:val="24"/>
                <w:szCs w:val="24"/>
                <w:lang w:val="en-US" w:eastAsia="zh-CN"/>
              </w:rPr>
              <w:t>11月14日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年11月5日第5版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b/>
                <w:bCs w:val="0"/>
                <w:sz w:val="24"/>
                <w:szCs w:val="24"/>
                <w:lang w:eastAsia="zh-CN"/>
              </w:rPr>
            </w:pPr>
            <w:r>
              <w:rPr>
                <w:rFonts w:hint="eastAsia"/>
                <w:b w:val="0"/>
                <w:bCs/>
                <w:sz w:val="24"/>
                <w:szCs w:val="24"/>
              </w:rPr>
              <w:t>《坚守底线：中国改革成功的保障》</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走过波澜壮阔40年历程的中国改革开放，深刻改变了中国的经济结构、社会结构、利益结构，深刻改变了人们的思维方式和思想结构，是一场全面深刻的社会革命。但是，这场革命不是没有底线的，40年改革开放始终坚持党的领导底线、指导思想底线、社会制度底线、国家利益底线和人民利益底线，这就是底线思维在改革开放实践中的具体体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通过学习，我们要深刻领会改革开放中坚守的底线思维，把底线思维贯穿于我们工作生活中，时刻保持敬畏之心、赤子之心，不忘初心、牢记使命。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tc>
      </w:tr>
    </w:tbl>
    <w:p>
      <w:pPr>
        <w:ind w:firstLine="6000" w:firstLineChars="2500"/>
        <w:rPr>
          <w:rFonts w:hint="eastAsia" w:ascii="宋体" w:hAnsi="宋体"/>
          <w:color w:val="000000"/>
          <w:sz w:val="24"/>
        </w:rPr>
      </w:pPr>
      <w:r>
        <w:rPr>
          <w:rFonts w:hint="eastAsia" w:ascii="宋体" w:hAnsi="宋体"/>
          <w:color w:val="000000"/>
          <w:sz w:val="24"/>
        </w:rPr>
        <w:t>党  办、监察室</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r>
        <w:rPr>
          <w:rFonts w:hint="eastAsia" w:ascii="宋体" w:hAnsi="宋体"/>
          <w:b/>
          <w:color w:val="000000"/>
          <w:sz w:val="28"/>
          <w:szCs w:val="28"/>
        </w:rPr>
        <w:t>科室政治学习内容提示</w:t>
      </w:r>
    </w:p>
    <w:tbl>
      <w:tblPr>
        <w:tblStyle w:val="17"/>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Theme="minorEastAsia"/>
                <w:b/>
                <w:sz w:val="24"/>
                <w:szCs w:val="24"/>
                <w:lang w:val="en-US" w:eastAsia="zh-CN"/>
              </w:rPr>
            </w:pPr>
            <w:r>
              <w:rPr>
                <w:rFonts w:hint="eastAsia" w:ascii="宋体" w:hAnsi="宋体"/>
                <w:b/>
                <w:sz w:val="24"/>
                <w:szCs w:val="24"/>
                <w:lang w:val="en-US" w:eastAsia="zh-CN"/>
              </w:rPr>
              <w:t>11月28日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年11月28日第5版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r>
              <w:rPr>
                <w:rFonts w:hint="eastAsia"/>
                <w:b w:val="0"/>
                <w:bCs/>
                <w:sz w:val="24"/>
                <w:szCs w:val="24"/>
              </w:rPr>
              <w:t>《浙江改革发展的文化底蕴》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2018年是我国改革开放40周年。浙江作为改革开放的先行地，在改革发展实践中取得了重大成就，积累了丰富经验。历史与现实是相通的，文化精神就像血脉一样具有深远的传承性，它承载着我们“从哪里来”的历史记忆，也承载着我们“到哪里去”的美好愿景。毫无疑问，浙江40年的改革发展，独特的地域文化发挥了不可替代的内在推动作用，因而，从唯物史观的视角来探寻浙江改革发展的文化底蕴具有重要价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p>
        </w:tc>
      </w:tr>
    </w:tbl>
    <w:p>
      <w:pPr>
        <w:ind w:firstLine="6000" w:firstLineChars="2500"/>
        <w:rPr>
          <w:rFonts w:hint="eastAsia" w:ascii="宋体" w:hAnsi="宋体" w:eastAsiaTheme="minorEastAsia"/>
          <w:color w:val="000000"/>
          <w:sz w:val="24"/>
          <w:lang w:val="en-US" w:eastAsia="zh-CN"/>
        </w:rPr>
      </w:pPr>
      <w:r>
        <w:rPr>
          <w:rFonts w:hint="eastAsia" w:ascii="宋体" w:hAnsi="宋体"/>
          <w:color w:val="000000"/>
          <w:sz w:val="24"/>
        </w:rPr>
        <w:t>党  办、监察室</w:t>
      </w:r>
      <w:r>
        <w:rPr>
          <w:rFonts w:hint="eastAsia" w:ascii="宋体" w:hAnsi="宋体"/>
          <w:color w:val="000000"/>
          <w:sz w:val="24"/>
          <w:lang w:val="en-US" w:eastAsia="zh-CN"/>
        </w:rPr>
        <w:t xml:space="preserve">   </w:t>
      </w: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r>
        <w:rPr>
          <w:rFonts w:hint="eastAsia" w:ascii="宋体" w:hAnsi="宋体"/>
          <w:b/>
          <w:color w:val="000000"/>
          <w:sz w:val="28"/>
          <w:szCs w:val="28"/>
        </w:rPr>
        <w:t>科室政治学习内容提示</w:t>
      </w:r>
    </w:p>
    <w:tbl>
      <w:tblPr>
        <w:tblStyle w:val="17"/>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Theme="minorEastAsia"/>
                <w:b/>
                <w:sz w:val="24"/>
                <w:szCs w:val="24"/>
                <w:lang w:val="en-US" w:eastAsia="zh-CN"/>
              </w:rPr>
            </w:pPr>
            <w:r>
              <w:rPr>
                <w:rFonts w:hint="eastAsia" w:ascii="宋体" w:hAnsi="宋体"/>
                <w:b/>
                <w:sz w:val="24"/>
                <w:szCs w:val="24"/>
                <w:lang w:val="en-US" w:eastAsia="zh-CN"/>
              </w:rPr>
              <w:t>12月12日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年12月4日第2版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r>
              <w:rPr>
                <w:rFonts w:hint="eastAsia"/>
                <w:b w:val="0"/>
                <w:bCs/>
                <w:sz w:val="24"/>
                <w:szCs w:val="24"/>
              </w:rPr>
              <w:t>《“金色名片”永不褪色——写在中央八项规定出台六周年之际》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eastAsiaTheme="minorEastAsia"/>
                <w:sz w:val="24"/>
                <w:szCs w:val="24"/>
                <w:lang w:val="en-US" w:eastAsia="zh-CN"/>
              </w:rPr>
              <w:t>2012年12月4日，习近平总书记主持中央政治局会议，审议通过中央政治局关于改进工作作风、密切联系群众的八项规定。全面从严治党由此破题，涤荡痼疾、扫除积弊，作风建设成为党的建设的“金色名片”。党的十九大后，以习近平同志为核心的党中央带领全党重整行装再出发，不改初衷、践行承诺，以永远在路上的执着将作风建设引向深入，把“金色名片”越擦越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通过学习，我们要深刻领会</w:t>
            </w:r>
            <w:r>
              <w:rPr>
                <w:rFonts w:hint="eastAsia" w:ascii="宋体" w:hAnsi="宋体" w:eastAsiaTheme="minorEastAsia"/>
                <w:sz w:val="24"/>
                <w:szCs w:val="24"/>
                <w:lang w:val="en-US" w:eastAsia="zh-CN"/>
              </w:rPr>
              <w:t>作风建设只有进行时，没有完成时。</w:t>
            </w:r>
            <w:r>
              <w:rPr>
                <w:rFonts w:hint="eastAsia" w:ascii="宋体" w:hAnsi="宋体"/>
                <w:sz w:val="24"/>
                <w:szCs w:val="24"/>
                <w:lang w:val="en-US" w:eastAsia="zh-CN"/>
              </w:rPr>
              <w:t>我们只有</w:t>
            </w:r>
            <w:r>
              <w:rPr>
                <w:rFonts w:hint="eastAsia" w:ascii="宋体" w:hAnsi="宋体" w:eastAsiaTheme="minorEastAsia"/>
                <w:sz w:val="24"/>
                <w:szCs w:val="24"/>
                <w:lang w:val="en-US" w:eastAsia="zh-CN"/>
              </w:rPr>
              <w:t>时刻保持一份清醒冷静，始终保持一份坚韧执着，不断强化不敢的震慑、扎牢不能的笼子、增强不想的自觉，才能让“金色名片”永不褪色、永不蒙尘。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p>
        </w:tc>
      </w:tr>
    </w:tbl>
    <w:p>
      <w:pPr>
        <w:ind w:firstLine="6000" w:firstLineChars="2500"/>
        <w:rPr>
          <w:rFonts w:hint="eastAsia" w:ascii="宋体" w:hAnsi="宋体"/>
          <w:color w:val="000000"/>
          <w:sz w:val="24"/>
        </w:rPr>
      </w:pPr>
      <w:r>
        <w:rPr>
          <w:rFonts w:hint="eastAsia" w:ascii="宋体" w:hAnsi="宋体"/>
          <w:color w:val="000000"/>
          <w:sz w:val="24"/>
        </w:rPr>
        <w:t>党  办、监察室</w:t>
      </w:r>
    </w:p>
    <w:p>
      <w:pPr>
        <w:jc w:val="center"/>
        <w:rPr>
          <w:rFonts w:ascii="宋体" w:hAnsi="宋体"/>
          <w:b/>
          <w:color w:val="000000"/>
          <w:sz w:val="28"/>
          <w:szCs w:val="28"/>
        </w:rPr>
      </w:pPr>
      <w:r>
        <w:rPr>
          <w:rFonts w:hint="eastAsia" w:ascii="宋体" w:hAnsi="宋体"/>
          <w:b/>
          <w:color w:val="000000"/>
          <w:sz w:val="28"/>
          <w:szCs w:val="28"/>
        </w:rPr>
        <w:t>科室政治学习内容提示</w:t>
      </w:r>
    </w:p>
    <w:tbl>
      <w:tblPr>
        <w:tblStyle w:val="17"/>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3570" w:type="dxa"/>
          </w:tcPr>
          <w:p>
            <w:pPr>
              <w:jc w:val="center"/>
              <w:rPr>
                <w:rFonts w:ascii="宋体" w:hAnsi="宋体"/>
                <w:b/>
                <w:bCs/>
                <w:color w:val="000000"/>
                <w:sz w:val="24"/>
              </w:rPr>
            </w:pPr>
            <w:r>
              <w:rPr>
                <w:rFonts w:hint="eastAsia" w:ascii="宋体" w:hAnsi="宋体"/>
                <w:b/>
                <w:bCs/>
                <w:color w:val="000000"/>
                <w:sz w:val="24"/>
              </w:rPr>
              <w:t>内</w:t>
            </w:r>
            <w:r>
              <w:rPr>
                <w:rFonts w:ascii="宋体" w:hAnsi="宋体"/>
                <w:b/>
                <w:bCs/>
                <w:color w:val="000000"/>
                <w:sz w:val="24"/>
              </w:rPr>
              <w:t xml:space="preserve">     </w:t>
            </w:r>
            <w:r>
              <w:rPr>
                <w:rFonts w:hint="eastAsia" w:ascii="宋体" w:hAnsi="宋体"/>
                <w:b/>
                <w:bCs/>
                <w:color w:val="000000"/>
                <w:sz w:val="24"/>
              </w:rPr>
              <w:t>容</w:t>
            </w:r>
          </w:p>
        </w:tc>
        <w:tc>
          <w:tcPr>
            <w:tcW w:w="5423"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12月</w:t>
            </w:r>
            <w:r>
              <w:rPr>
                <w:rFonts w:ascii="宋体" w:hAnsi="宋体"/>
                <w:b/>
                <w:sz w:val="24"/>
              </w:rPr>
              <w:t>26</w:t>
            </w:r>
            <w:r>
              <w:rPr>
                <w:rFonts w:hint="eastAsia" w:ascii="宋体" w:hAnsi="宋体"/>
                <w:b/>
                <w:sz w:val="24"/>
              </w:rPr>
              <w:t>日</w:t>
            </w:r>
          </w:p>
          <w:p>
            <w:pPr>
              <w:rPr>
                <w:rFonts w:ascii="宋体" w:hAnsi="宋体"/>
                <w:sz w:val="24"/>
              </w:rPr>
            </w:pPr>
          </w:p>
        </w:tc>
        <w:tc>
          <w:tcPr>
            <w:tcW w:w="3570" w:type="dxa"/>
            <w:tcBorders>
              <w:bottom w:val="single" w:color="auto" w:sz="4" w:space="0"/>
            </w:tcBorders>
          </w:tcPr>
          <w:p>
            <w:pPr>
              <w:jc w:val="center"/>
              <w:rPr>
                <w:b/>
                <w:sz w:val="24"/>
              </w:rPr>
            </w:pPr>
          </w:p>
          <w:p>
            <w:pPr>
              <w:jc w:val="center"/>
              <w:rPr>
                <w:b/>
                <w:sz w:val="24"/>
              </w:rPr>
            </w:pPr>
          </w:p>
          <w:p>
            <w:pPr>
              <w:jc w:val="center"/>
              <w:rPr>
                <w:b/>
                <w:sz w:val="24"/>
              </w:rPr>
            </w:pPr>
          </w:p>
          <w:p>
            <w:pPr>
              <w:jc w:val="center"/>
              <w:rPr>
                <w:b/>
                <w:sz w:val="24"/>
              </w:rPr>
            </w:pPr>
            <w:r>
              <w:rPr>
                <w:rFonts w:hint="eastAsia"/>
                <w:b/>
                <w:sz w:val="24"/>
              </w:rPr>
              <w:t>学习内容（详见OA）：</w:t>
            </w:r>
          </w:p>
          <w:p>
            <w:pPr>
              <w:jc w:val="center"/>
              <w:rPr>
                <w:b/>
                <w:sz w:val="24"/>
              </w:rPr>
            </w:pPr>
            <w:r>
              <w:rPr>
                <w:rFonts w:hint="eastAsia" w:ascii="Calibri" w:hAnsi="Calibri" w:eastAsia="宋体" w:cs="宋体"/>
                <w:b/>
                <w:sz w:val="24"/>
                <w:lang w:bidi="ar"/>
              </w:rPr>
              <w:t>《浙江日报》</w:t>
            </w:r>
            <w:r>
              <w:rPr>
                <w:rFonts w:ascii="Calibri" w:hAnsi="Calibri" w:eastAsia="宋体" w:cs="Times New Roman"/>
                <w:b/>
                <w:sz w:val="24"/>
                <w:lang w:bidi="ar"/>
              </w:rPr>
              <w:t>201</w:t>
            </w:r>
            <w:r>
              <w:rPr>
                <w:rFonts w:hint="eastAsia" w:ascii="Calibri" w:hAnsi="Calibri" w:eastAsia="宋体" w:cs="Times New Roman"/>
                <w:b/>
                <w:sz w:val="24"/>
                <w:lang w:bidi="ar"/>
              </w:rPr>
              <w:t>8</w:t>
            </w:r>
            <w:r>
              <w:rPr>
                <w:rFonts w:hint="eastAsia" w:ascii="Calibri" w:hAnsi="Calibri" w:eastAsia="宋体" w:cs="宋体"/>
                <w:b/>
                <w:sz w:val="24"/>
                <w:lang w:bidi="ar"/>
              </w:rPr>
              <w:t>年12月</w:t>
            </w:r>
            <w:r>
              <w:rPr>
                <w:rFonts w:ascii="Calibri" w:hAnsi="Calibri" w:eastAsia="宋体" w:cs="宋体"/>
                <w:b/>
                <w:sz w:val="24"/>
                <w:lang w:bidi="ar"/>
              </w:rPr>
              <w:t>26</w:t>
            </w:r>
            <w:r>
              <w:rPr>
                <w:rFonts w:hint="eastAsia" w:ascii="Calibri" w:hAnsi="Calibri" w:eastAsia="宋体" w:cs="宋体"/>
                <w:b/>
                <w:sz w:val="24"/>
                <w:lang w:bidi="ar"/>
              </w:rPr>
              <w:t>日第</w:t>
            </w:r>
            <w:r>
              <w:rPr>
                <w:rFonts w:ascii="Calibri" w:hAnsi="Calibri" w:eastAsia="宋体" w:cs="宋体"/>
                <w:b/>
                <w:sz w:val="24"/>
                <w:lang w:bidi="ar"/>
              </w:rPr>
              <w:t>7</w:t>
            </w:r>
            <w:r>
              <w:rPr>
                <w:rFonts w:hint="eastAsia" w:ascii="Calibri" w:hAnsi="Calibri" w:eastAsia="宋体" w:cs="宋体"/>
                <w:b/>
                <w:sz w:val="24"/>
                <w:lang w:bidi="ar"/>
              </w:rPr>
              <w:t>版</w:t>
            </w:r>
          </w:p>
          <w:p>
            <w:pPr>
              <w:jc w:val="center"/>
              <w:rPr>
                <w:bCs/>
                <w:sz w:val="24"/>
              </w:rPr>
            </w:pPr>
            <w:r>
              <w:rPr>
                <w:rFonts w:hint="eastAsia"/>
                <w:bCs/>
                <w:sz w:val="24"/>
              </w:rPr>
              <w:t>《改革开放40年浙商之路》</w:t>
            </w:r>
          </w:p>
          <w:p>
            <w:pPr>
              <w:jc w:val="center"/>
              <w:rPr>
                <w:bCs/>
                <w:sz w:val="24"/>
              </w:rPr>
            </w:pPr>
          </w:p>
          <w:p>
            <w:pPr>
              <w:jc w:val="center"/>
              <w:rPr>
                <w:bCs/>
                <w:sz w:val="24"/>
              </w:rPr>
            </w:pPr>
          </w:p>
          <w:p>
            <w:pPr>
              <w:jc w:val="center"/>
              <w:rPr>
                <w:bCs/>
                <w:sz w:val="24"/>
              </w:rPr>
            </w:pPr>
          </w:p>
        </w:tc>
        <w:tc>
          <w:tcPr>
            <w:tcW w:w="5423" w:type="dxa"/>
            <w:tcBorders>
              <w:right w:val="nil"/>
            </w:tcBorders>
          </w:tcPr>
          <w:p>
            <w:pPr>
              <w:rPr>
                <w:rFonts w:ascii="宋体" w:hAnsi="宋体"/>
                <w:sz w:val="24"/>
              </w:rPr>
            </w:pPr>
          </w:p>
          <w:p>
            <w:pPr>
              <w:ind w:firstLine="480" w:firstLineChars="200"/>
              <w:rPr>
                <w:rFonts w:ascii="宋体" w:hAnsi="宋体"/>
                <w:sz w:val="24"/>
              </w:rPr>
            </w:pPr>
            <w:r>
              <w:rPr>
                <w:rFonts w:hint="eastAsia" w:ascii="宋体" w:hAnsi="宋体"/>
                <w:sz w:val="24"/>
              </w:rPr>
              <w:t>改革开放已过千山万水，但仍需跋山涉水，迎风破浪，克难而行。浙商是改革开放的时代产物，是伴随着改革开放成长起来的伟大群体。在改革开放再出发的今天，浙商也很有必要回顾总结自己走过的历史，不断提升自己，坚持变革创新不停步，为新时代的改革开放和现代化建设作出新的贡献。</w:t>
            </w:r>
          </w:p>
          <w:p>
            <w:pPr>
              <w:ind w:firstLine="480" w:firstLineChars="200"/>
              <w:rPr>
                <w:rFonts w:ascii="宋体" w:hAnsi="宋体"/>
                <w:sz w:val="24"/>
              </w:rPr>
            </w:pPr>
            <w:r>
              <w:rPr>
                <w:rFonts w:hint="eastAsia" w:ascii="宋体" w:hAnsi="宋体"/>
                <w:sz w:val="24"/>
              </w:rPr>
              <w:t>通过学习本文和回顾习近平总书记在庆祝改革开放40周年大会上的重要讲话精神，我们要深刻领会浙商精神的时代意义，思考总结浙商成功的经验教训，转化为干事创业的方法论指导。</w:t>
            </w:r>
          </w:p>
          <w:p>
            <w:pPr>
              <w:ind w:firstLine="480" w:firstLineChars="200"/>
              <w:rPr>
                <w:rFonts w:hint="eastAsia" w:ascii="宋体" w:hAnsi="宋体"/>
                <w:sz w:val="24"/>
              </w:rPr>
            </w:pPr>
          </w:p>
        </w:tc>
      </w:tr>
    </w:tbl>
    <w:p>
      <w:pPr>
        <w:ind w:firstLine="6000" w:firstLineChars="2500"/>
        <w:rPr>
          <w:rFonts w:ascii="宋体" w:hAnsi="宋体"/>
          <w:color w:val="000000"/>
          <w:sz w:val="24"/>
        </w:rPr>
      </w:pPr>
      <w:r>
        <w:rPr>
          <w:rFonts w:hint="eastAsia" w:ascii="宋体" w:hAnsi="宋体"/>
          <w:color w:val="000000"/>
          <w:sz w:val="24"/>
        </w:rPr>
        <w:t>党  办、监察室</w:t>
      </w:r>
    </w:p>
    <w:p>
      <w:pPr>
        <w:rPr>
          <w:rFonts w:hint="eastAsia" w:ascii="宋体" w:hAnsi="宋体"/>
          <w:color w:val="000000"/>
          <w:sz w:val="24"/>
        </w:rPr>
      </w:pPr>
      <w:bookmarkStart w:id="0" w:name="_GoBack"/>
      <w:bookmarkEnd w:id="0"/>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olor w:val="000000"/>
          <w:sz w:val="24"/>
          <w:szCs w:val="24"/>
        </w:rPr>
      </w:pPr>
    </w:p>
    <w:p>
      <w:pPr>
        <w:rPr>
          <w:rFonts w:hint="eastAsia" w:ascii="宋体" w:hAnsi="宋体"/>
          <w:color w:val="00000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4AC4380"/>
    <w:rsid w:val="00066F27"/>
    <w:rsid w:val="002C4DDD"/>
    <w:rsid w:val="00506B60"/>
    <w:rsid w:val="00556A7A"/>
    <w:rsid w:val="006E20FE"/>
    <w:rsid w:val="00703604"/>
    <w:rsid w:val="009E3429"/>
    <w:rsid w:val="00A57601"/>
    <w:rsid w:val="00B95412"/>
    <w:rsid w:val="00DA37E5"/>
    <w:rsid w:val="00E5518A"/>
    <w:rsid w:val="0DEF24CC"/>
    <w:rsid w:val="19A679DA"/>
    <w:rsid w:val="24AC4380"/>
    <w:rsid w:val="2C1869D8"/>
    <w:rsid w:val="3BF931F5"/>
    <w:rsid w:val="40AB262F"/>
    <w:rsid w:val="419F252B"/>
    <w:rsid w:val="466F05D6"/>
    <w:rsid w:val="4D961AD1"/>
    <w:rsid w:val="52101499"/>
    <w:rsid w:val="58DF4503"/>
    <w:rsid w:val="5B310A34"/>
    <w:rsid w:val="600C755C"/>
    <w:rsid w:val="6C2B20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uiPriority w:val="0"/>
    <w:rPr>
      <w:rFonts w:ascii="Courier New" w:hAnsi="Courier New"/>
      <w:sz w:val="20"/>
    </w:rPr>
  </w:style>
  <w:style w:type="character" w:styleId="16">
    <w:name w:val="HTML Cite"/>
    <w:basedOn w:val="7"/>
    <w:qFormat/>
    <w:uiPriority w:val="0"/>
  </w:style>
  <w:style w:type="character" w:customStyle="1" w:styleId="18">
    <w:name w:val="页眉 Char"/>
    <w:basedOn w:val="7"/>
    <w:link w:val="5"/>
    <w:qFormat/>
    <w:uiPriority w:val="0"/>
    <w:rPr>
      <w:kern w:val="2"/>
      <w:sz w:val="18"/>
      <w:szCs w:val="18"/>
    </w:rPr>
  </w:style>
  <w:style w:type="character" w:customStyle="1" w:styleId="19">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杭州市政府</Company>
  <Pages>5</Pages>
  <Words>587</Words>
  <Characters>3347</Characters>
  <Lines>27</Lines>
  <Paragraphs>7</Paragraphs>
  <TotalTime>1</TotalTime>
  <ScaleCrop>false</ScaleCrop>
  <LinksUpToDate>false</LinksUpToDate>
  <CharactersWithSpaces>3927</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2018-01-18T06:11:00Z</dcterms:created>
  <dc:creator>饭饭1408432075</dc:creator>
  <cp:lastModifiedBy>11</cp:lastModifiedBy>
  <dcterms:modified xsi:type="dcterms:W3CDTF">2019-01-10T06:21:41Z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