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28"/>
          <w:szCs w:val="28"/>
        </w:rPr>
      </w:pPr>
      <w:r>
        <w:rPr>
          <w:rFonts w:hint="eastAsia" w:ascii="宋体" w:hAnsi="宋体"/>
          <w:b/>
          <w:color w:val="000000"/>
          <w:sz w:val="28"/>
          <w:szCs w:val="28"/>
        </w:rPr>
        <w:t>党组织生活内容提示</w:t>
      </w:r>
    </w:p>
    <w:tbl>
      <w:tblPr>
        <w:tblStyle w:val="6"/>
        <w:tblW w:w="9885"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230"/>
        <w:gridCol w:w="4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4230" w:type="dxa"/>
          </w:tcPr>
          <w:p>
            <w:pPr>
              <w:jc w:val="center"/>
              <w:rPr>
                <w:rFonts w:ascii="宋体" w:hAnsi="宋体"/>
                <w:b/>
                <w:bCs/>
                <w:color w:val="000000"/>
                <w:sz w:val="24"/>
              </w:rPr>
            </w:pPr>
            <w:r>
              <w:rPr>
                <w:rFonts w:hint="eastAsia" w:ascii="宋体" w:hAnsi="宋体"/>
                <w:b/>
                <w:bCs/>
                <w:color w:val="000000"/>
                <w:sz w:val="24"/>
              </w:rPr>
              <w:t>内容</w:t>
            </w:r>
          </w:p>
        </w:tc>
        <w:tc>
          <w:tcPr>
            <w:tcW w:w="4667"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1月</w:t>
            </w:r>
          </w:p>
          <w:p>
            <w:pPr>
              <w:rPr>
                <w:rFonts w:ascii="宋体" w:hAnsi="宋体"/>
                <w:sz w:val="24"/>
              </w:rPr>
            </w:pPr>
          </w:p>
        </w:tc>
        <w:tc>
          <w:tcPr>
            <w:tcW w:w="4230" w:type="dxa"/>
            <w:tcBorders>
              <w:bottom w:val="single" w:color="auto" w:sz="4" w:space="0"/>
            </w:tcBorders>
          </w:tcPr>
          <w:p>
            <w:pPr>
              <w:rPr>
                <w:b/>
                <w:sz w:val="24"/>
              </w:rPr>
            </w:pPr>
          </w:p>
          <w:p>
            <w:pPr>
              <w:rPr>
                <w:b/>
                <w:sz w:val="24"/>
              </w:rPr>
            </w:pPr>
          </w:p>
          <w:p>
            <w:pPr>
              <w:rPr>
                <w:b/>
                <w:sz w:val="24"/>
              </w:rPr>
            </w:pPr>
            <w:r>
              <w:rPr>
                <w:rFonts w:hint="eastAsia"/>
                <w:b/>
                <w:sz w:val="24"/>
              </w:rPr>
              <w:t>学习内容（详见OA）：</w:t>
            </w:r>
          </w:p>
          <w:p>
            <w:pPr>
              <w:jc w:val="left"/>
              <w:rPr>
                <w:b/>
                <w:sz w:val="24"/>
              </w:rPr>
            </w:pPr>
            <w:r>
              <w:rPr>
                <w:rFonts w:hint="eastAsia"/>
                <w:b/>
                <w:sz w:val="24"/>
              </w:rPr>
              <w:t>《浙江日报》2017年12月27日第一版</w:t>
            </w:r>
          </w:p>
          <w:p>
            <w:pPr>
              <w:jc w:val="left"/>
              <w:rPr>
                <w:bCs/>
                <w:sz w:val="24"/>
              </w:rPr>
            </w:pPr>
            <w:r>
              <w:rPr>
                <w:rFonts w:hint="eastAsia"/>
                <w:bCs/>
                <w:sz w:val="24"/>
              </w:rPr>
              <w:t>《中共中央政治局召开民主生活会</w:t>
            </w:r>
          </w:p>
          <w:p>
            <w:pPr>
              <w:jc w:val="left"/>
              <w:rPr>
                <w:rFonts w:ascii="宋体" w:hAnsi="宋体"/>
                <w:b/>
                <w:sz w:val="24"/>
              </w:rPr>
            </w:pPr>
            <w:r>
              <w:rPr>
                <w:rFonts w:hint="eastAsia"/>
                <w:bCs/>
                <w:sz w:val="24"/>
              </w:rPr>
              <w:t>以认真学习贯彻习近平新时代中国特色社会主义思想、坚定维护以习近平同志为核心的党中央权威和集中统一领导、全面贯彻落实党的十九大各项决策部署情况为主题进行对照检查》</w:t>
            </w:r>
          </w:p>
        </w:tc>
        <w:tc>
          <w:tcPr>
            <w:tcW w:w="4667" w:type="dxa"/>
            <w:tcBorders>
              <w:right w:val="nil"/>
            </w:tcBorders>
          </w:tcPr>
          <w:p>
            <w:pPr>
              <w:ind w:firstLine="480" w:firstLineChars="200"/>
              <w:rPr>
                <w:rFonts w:ascii="宋体" w:hAnsi="宋体"/>
                <w:sz w:val="24"/>
              </w:rPr>
            </w:pPr>
            <w:r>
              <w:rPr>
                <w:rFonts w:hint="eastAsia" w:ascii="宋体" w:hAnsi="宋体"/>
                <w:sz w:val="24"/>
              </w:rPr>
              <w:t>中共中央政治局于12月25日至26日召开民主生活会，以认真学习领会习近平新时代中国特色社会主义思想、坚定维护以习近平同志为核心的党中央权威和集中统一领导、全面贯彻落实党的十九大各项决策部署为主题，重点对照《中共中央政治局关于加强和维护党中央集中统一领导的若干规定》《中共中央政治局贯彻落实中央八项规定实施细则》，联系中央政治局工作，联系带头执行中央八项规定的实际，联系狠抓党的十九大决策部署的实际，进行自我检查、党性分析，开展批评和自我批评。通过学习党中央如何开好民主生活会，进一步规范党内政治生活，也为我院接下来的民主生活会、组织生活会提供良好的借鉴。</w:t>
            </w:r>
          </w:p>
        </w:tc>
      </w:tr>
    </w:tbl>
    <w:p>
      <w:pPr>
        <w:ind w:firstLine="6000" w:firstLineChars="2500"/>
        <w:rPr>
          <w:rFonts w:ascii="宋体" w:hAnsi="宋体"/>
          <w:color w:val="000000"/>
          <w:sz w:val="24"/>
        </w:rPr>
      </w:pPr>
      <w:r>
        <w:rPr>
          <w:rFonts w:hint="eastAsia" w:ascii="宋体" w:hAnsi="宋体"/>
          <w:color w:val="000000"/>
          <w:sz w:val="24"/>
        </w:rPr>
        <w:t>党委办公室</w:t>
      </w:r>
    </w:p>
    <w:p>
      <w:pPr>
        <w:jc w:val="center"/>
        <w:rPr>
          <w:rFonts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230"/>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4230" w:type="dxa"/>
          </w:tcPr>
          <w:p>
            <w:pPr>
              <w:jc w:val="center"/>
              <w:rPr>
                <w:rFonts w:ascii="宋体" w:hAnsi="宋体"/>
                <w:b/>
                <w:bCs/>
                <w:color w:val="000000"/>
                <w:sz w:val="24"/>
              </w:rPr>
            </w:pPr>
            <w:r>
              <w:rPr>
                <w:rFonts w:hint="eastAsia" w:ascii="宋体" w:hAnsi="宋体"/>
                <w:b/>
                <w:bCs/>
                <w:color w:val="000000"/>
                <w:sz w:val="24"/>
              </w:rPr>
              <w:t>内容</w:t>
            </w:r>
          </w:p>
        </w:tc>
        <w:tc>
          <w:tcPr>
            <w:tcW w:w="4763"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2月</w:t>
            </w:r>
          </w:p>
          <w:p>
            <w:pPr>
              <w:rPr>
                <w:rFonts w:ascii="宋体" w:hAnsi="宋体"/>
                <w:sz w:val="24"/>
              </w:rPr>
            </w:pPr>
          </w:p>
        </w:tc>
        <w:tc>
          <w:tcPr>
            <w:tcW w:w="4230"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jc w:val="left"/>
              <w:rPr>
                <w:rFonts w:ascii="宋体" w:hAnsi="宋体"/>
                <w:bCs/>
                <w:sz w:val="24"/>
              </w:rPr>
            </w:pPr>
            <w:r>
              <w:rPr>
                <w:rFonts w:hint="eastAsia" w:ascii="宋体" w:hAnsi="宋体"/>
                <w:bCs/>
                <w:sz w:val="24"/>
              </w:rPr>
              <w:t>1、《习近平在学习贯彻党的十九大精神研讨班开班式上发表重要讲话强调</w:t>
            </w:r>
          </w:p>
          <w:p>
            <w:pPr>
              <w:jc w:val="left"/>
              <w:rPr>
                <w:rFonts w:ascii="宋体" w:hAnsi="宋体"/>
                <w:bCs/>
                <w:sz w:val="24"/>
              </w:rPr>
            </w:pPr>
            <w:r>
              <w:rPr>
                <w:rFonts w:hint="eastAsia" w:ascii="宋体" w:hAnsi="宋体"/>
                <w:bCs/>
                <w:sz w:val="24"/>
              </w:rPr>
              <w:t>以时不我待只争朝夕的精神投入工作开创新时代中国特色社会主义事业新局面》</w:t>
            </w:r>
          </w:p>
          <w:p>
            <w:pPr>
              <w:jc w:val="left"/>
              <w:rPr>
                <w:rFonts w:ascii="宋体" w:hAnsi="宋体"/>
                <w:sz w:val="24"/>
              </w:rPr>
            </w:pPr>
            <w:r>
              <w:rPr>
                <w:rFonts w:hint="eastAsia" w:ascii="宋体" w:hAnsi="宋体"/>
                <w:bCs/>
                <w:sz w:val="24"/>
              </w:rPr>
              <w:t>2、</w:t>
            </w:r>
            <w:r>
              <w:rPr>
                <w:rFonts w:hint="eastAsia" w:ascii="宋体" w:hAnsi="宋体"/>
                <w:sz w:val="24"/>
              </w:rPr>
              <w:t>中共浙江省卫生计生委党组关于印发《加强和维护党的集中统一领导贯彻落实中央八项规定实施细则和省委办法 进一步改进工作作风办好新时代人民满意的卫生与健康事业的若干规定》的通知</w:t>
            </w:r>
          </w:p>
          <w:p>
            <w:pPr>
              <w:jc w:val="left"/>
              <w:rPr>
                <w:rFonts w:ascii="宋体" w:hAnsi="宋体"/>
                <w:b/>
                <w:sz w:val="24"/>
              </w:rPr>
            </w:pPr>
          </w:p>
        </w:tc>
        <w:tc>
          <w:tcPr>
            <w:tcW w:w="4763" w:type="dxa"/>
            <w:tcBorders>
              <w:right w:val="nil"/>
            </w:tcBorders>
          </w:tcPr>
          <w:p>
            <w:pPr>
              <w:ind w:firstLine="480" w:firstLineChars="200"/>
              <w:rPr>
                <w:rFonts w:ascii="宋体" w:hAnsi="宋体"/>
                <w:sz w:val="24"/>
              </w:rPr>
            </w:pPr>
            <w:r>
              <w:rPr>
                <w:rFonts w:hint="eastAsia" w:ascii="宋体" w:hAnsi="宋体"/>
                <w:sz w:val="24"/>
              </w:rPr>
              <w:t>习近平总书记十分重要的讲话深刻阐述了坚持和发展中国特色社会主义要一以贯之、推进党的建设新的伟大工程要一以贯之、增强忧患意识防范风险挑战要一以贯之等重大问题，对我们深入理解和贯彻落实党的十九大精神，深入理解和把握习近平新时代中国特色社会主义思想，深入理解和贯彻党中央推进全面从严治党的决策部署，进一步增强新时代坚持和发展中国特色社会主义、实现中华民族伟大复兴中国梦的信心和定力，具有十分重大的指导意义。一定要认真学习、深刻领会、切实贯彻。</w:t>
            </w:r>
          </w:p>
          <w:p>
            <w:pPr>
              <w:ind w:firstLine="480" w:firstLineChars="200"/>
              <w:rPr>
                <w:rFonts w:ascii="宋体" w:hAnsi="宋体"/>
                <w:sz w:val="24"/>
              </w:rPr>
            </w:pPr>
            <w:r>
              <w:rPr>
                <w:rFonts w:hint="eastAsia" w:ascii="宋体" w:hAnsi="宋体"/>
                <w:sz w:val="24"/>
              </w:rPr>
              <w:t>为贯彻落实《中央政治局贯彻落实中央八项规定实施细则》和省委、省政府关于《贯彻落实中央八项规定实施细则的办法》的精神，经委党组研究制定了关于《加强和维护党的集中统一领导贯彻落实中央八项规定实施细则和省委办法进一步改进工作作风办好新时代人民满意的卫生与健康事业的若干规定》。请各支部结合实际遵照执行。</w:t>
            </w:r>
          </w:p>
        </w:tc>
      </w:tr>
    </w:tbl>
    <w:p>
      <w:pPr>
        <w:ind w:firstLine="6000" w:firstLineChars="2500"/>
        <w:rPr>
          <w:rFonts w:ascii="宋体" w:hAnsi="宋体"/>
          <w:color w:val="000000"/>
          <w:sz w:val="24"/>
        </w:rPr>
      </w:pPr>
      <w:r>
        <w:rPr>
          <w:rFonts w:hint="eastAsia" w:ascii="宋体" w:hAnsi="宋体"/>
          <w:color w:val="000000"/>
          <w:sz w:val="24"/>
        </w:rPr>
        <w:t>党委办公室</w:t>
      </w:r>
    </w:p>
    <w:p>
      <w:pPr>
        <w:ind w:firstLine="6000" w:firstLineChars="2500"/>
        <w:rPr>
          <w:rFonts w:ascii="宋体" w:hAnsi="宋体"/>
          <w:color w:val="000000"/>
          <w:sz w:val="24"/>
        </w:rPr>
      </w:pPr>
    </w:p>
    <w:p>
      <w:pPr>
        <w:jc w:val="center"/>
        <w:rPr>
          <w:rFonts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570" w:type="dxa"/>
          </w:tcPr>
          <w:p>
            <w:pPr>
              <w:jc w:val="center"/>
              <w:rPr>
                <w:rFonts w:ascii="宋体" w:hAnsi="宋体"/>
                <w:b/>
                <w:bCs/>
                <w:color w:val="000000"/>
                <w:sz w:val="24"/>
              </w:rPr>
            </w:pPr>
            <w:r>
              <w:rPr>
                <w:rFonts w:hint="eastAsia" w:ascii="宋体" w:hAnsi="宋体"/>
                <w:b/>
                <w:bCs/>
                <w:color w:val="000000"/>
                <w:sz w:val="24"/>
              </w:rPr>
              <w:t>内容</w:t>
            </w:r>
          </w:p>
        </w:tc>
        <w:tc>
          <w:tcPr>
            <w:tcW w:w="5423"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3月</w:t>
            </w:r>
          </w:p>
          <w:p>
            <w:pPr>
              <w:rPr>
                <w:rFonts w:ascii="宋体" w:hAnsi="宋体"/>
                <w:sz w:val="24"/>
              </w:rPr>
            </w:pPr>
          </w:p>
        </w:tc>
        <w:tc>
          <w:tcPr>
            <w:tcW w:w="3570"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3</w:t>
            </w:r>
            <w:r>
              <w:rPr>
                <w:rFonts w:hint="eastAsia" w:ascii="Calibri" w:hAnsi="Calibri" w:eastAsia="宋体" w:cs="宋体"/>
                <w:b/>
                <w:sz w:val="24"/>
              </w:rPr>
              <w:t>月</w:t>
            </w:r>
            <w:r>
              <w:rPr>
                <w:rFonts w:hint="eastAsia" w:ascii="Calibri" w:hAnsi="Calibri" w:eastAsia="宋体" w:cs="Times New Roman"/>
                <w:b/>
                <w:sz w:val="24"/>
              </w:rPr>
              <w:t>6</w:t>
            </w:r>
            <w:r>
              <w:rPr>
                <w:rFonts w:hint="eastAsia" w:ascii="Calibri" w:hAnsi="Calibri" w:eastAsia="宋体" w:cs="宋体"/>
                <w:b/>
                <w:sz w:val="24"/>
              </w:rPr>
              <w:t>日第四、五版</w:t>
            </w:r>
          </w:p>
          <w:p>
            <w:pPr>
              <w:pStyle w:val="2"/>
              <w:widowControl/>
              <w:spacing w:before="150" w:beforeAutospacing="0" w:afterAutospacing="0" w:line="400" w:lineRule="exact"/>
              <w:rPr>
                <w:rFonts w:hint="default" w:asciiTheme="minorHAnsi" w:hAnsiTheme="minorHAnsi" w:eastAsiaTheme="minorEastAsia" w:cstheme="minorBidi"/>
                <w:b w:val="0"/>
                <w:bCs/>
                <w:kern w:val="2"/>
                <w:sz w:val="24"/>
                <w:szCs w:val="24"/>
              </w:rPr>
            </w:pPr>
            <w:r>
              <w:rPr>
                <w:b w:val="0"/>
                <w:bCs/>
                <w:sz w:val="24"/>
                <w:szCs w:val="24"/>
              </w:rPr>
              <w:t>《政府工作报告</w:t>
            </w:r>
            <w:r>
              <w:rPr>
                <w:rFonts w:asciiTheme="minorHAnsi" w:hAnsiTheme="minorHAnsi" w:eastAsiaTheme="minorEastAsia" w:cstheme="minorBidi"/>
                <w:b w:val="0"/>
                <w:bCs/>
                <w:kern w:val="2"/>
                <w:sz w:val="24"/>
                <w:szCs w:val="24"/>
              </w:rPr>
              <w:t>》（摘要）</w:t>
            </w:r>
          </w:p>
          <w:p>
            <w:pPr>
              <w:jc w:val="left"/>
              <w:rPr>
                <w:rFonts w:ascii="宋体" w:hAnsi="宋体"/>
                <w:b/>
                <w:sz w:val="24"/>
              </w:rPr>
            </w:pPr>
          </w:p>
        </w:tc>
        <w:tc>
          <w:tcPr>
            <w:tcW w:w="5423" w:type="dxa"/>
            <w:tcBorders>
              <w:right w:val="nil"/>
            </w:tcBorders>
          </w:tcPr>
          <w:p>
            <w:pPr>
              <w:ind w:firstLine="480" w:firstLineChars="200"/>
              <w:rPr>
                <w:rFonts w:ascii="宋体" w:hAnsi="宋体"/>
                <w:sz w:val="24"/>
              </w:rPr>
            </w:pPr>
            <w:r>
              <w:rPr>
                <w:rFonts w:hint="eastAsia" w:ascii="宋体" w:hAnsi="宋体"/>
                <w:sz w:val="24"/>
              </w:rPr>
              <w:t>回顾过去五年，诸多矛盾交织叠加，各种风险挑战接踵而至，国内外很多情况是改革开放以来没有碰到过的，我国改革发展成就实属来之不易。这是以习近平同志为核心的党中央坚强领导的结果，是习近平新时代中国特色社会主义思想科学指引的结果，是全党全军全国各族人民团结奋斗的结果。我们清醒认识到，我国仍处于并将长期处于社会主义初级阶段，仍是世界最大发展中国家，发展不平衡不充分的一些突出问题尚未解决。通过学习我们要认识到，一定要以对国家和人民高度负责的精神，以不畏艰难的勇气、坚忍不拔的意志，尽心竭力做好工作。贯彻两会精神的关键是从自身做起。要强调自身内涵建设，关键是要抓好队伍建设、制度建设、作风建设，要以学促进，抓好自身能力素质建设，以良好的作风展示医院文化，以严格执行制度实现队伍、科室管理。汇聚促进改革发展的强大力量，扎实苦干、积极作为，促进工作层层落实，以推进各项事业发展的成效。</w:t>
            </w:r>
          </w:p>
        </w:tc>
      </w:tr>
    </w:tbl>
    <w:p>
      <w:pPr>
        <w:ind w:firstLine="6000" w:firstLineChars="2500"/>
        <w:rPr>
          <w:rFonts w:ascii="宋体" w:hAnsi="宋体"/>
          <w:color w:val="000000"/>
          <w:sz w:val="24"/>
        </w:rPr>
      </w:pPr>
      <w:r>
        <w:rPr>
          <w:rFonts w:hint="eastAsia" w:ascii="宋体" w:hAnsi="宋体"/>
          <w:color w:val="000000"/>
          <w:sz w:val="24"/>
        </w:rPr>
        <w:t>党委办公室</w:t>
      </w:r>
    </w:p>
    <w:p/>
    <w:p>
      <w:pPr>
        <w:jc w:val="center"/>
        <w:rPr>
          <w:rFonts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570" w:type="dxa"/>
          </w:tcPr>
          <w:p>
            <w:pPr>
              <w:jc w:val="center"/>
              <w:rPr>
                <w:rFonts w:ascii="宋体" w:hAnsi="宋体"/>
                <w:b/>
                <w:bCs/>
                <w:color w:val="000000"/>
                <w:sz w:val="24"/>
              </w:rPr>
            </w:pPr>
            <w:r>
              <w:rPr>
                <w:rFonts w:hint="eastAsia" w:ascii="宋体" w:hAnsi="宋体"/>
                <w:b/>
                <w:bCs/>
                <w:color w:val="000000"/>
                <w:sz w:val="24"/>
              </w:rPr>
              <w:t>内容</w:t>
            </w:r>
          </w:p>
        </w:tc>
        <w:tc>
          <w:tcPr>
            <w:tcW w:w="5423"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4月</w:t>
            </w:r>
          </w:p>
          <w:p>
            <w:pPr>
              <w:rPr>
                <w:rFonts w:ascii="宋体" w:hAnsi="宋体"/>
                <w:sz w:val="24"/>
              </w:rPr>
            </w:pPr>
          </w:p>
        </w:tc>
        <w:tc>
          <w:tcPr>
            <w:tcW w:w="3570" w:type="dxa"/>
            <w:tcBorders>
              <w:bottom w:val="single" w:color="auto" w:sz="4" w:space="0"/>
            </w:tcBorders>
          </w:tcPr>
          <w:p>
            <w:pPr>
              <w:rPr>
                <w:b/>
                <w:sz w:val="24"/>
              </w:rPr>
            </w:pPr>
          </w:p>
          <w:p>
            <w:pPr>
              <w:rPr>
                <w:b/>
                <w:sz w:val="24"/>
              </w:rPr>
            </w:pPr>
          </w:p>
          <w:p>
            <w:pPr>
              <w:rPr>
                <w:b/>
                <w:sz w:val="24"/>
              </w:rPr>
            </w:pPr>
          </w:p>
          <w:p>
            <w:pPr>
              <w:rPr>
                <w:b/>
                <w:sz w:val="24"/>
              </w:rPr>
            </w:pPr>
            <w:r>
              <w:rPr>
                <w:rFonts w:hint="eastAsia"/>
                <w:b/>
                <w:sz w:val="24"/>
              </w:rPr>
              <w:t>学习内容（详见OA）：</w:t>
            </w:r>
          </w:p>
          <w:p>
            <w:pPr>
              <w:rPr>
                <w:b/>
                <w:sz w:val="24"/>
              </w:rPr>
            </w:pPr>
            <w:r>
              <w:rPr>
                <w:rFonts w:hint="eastAsia" w:ascii="Calibri" w:hAnsi="Calibri" w:eastAsia="宋体" w:cs="宋体"/>
                <w:b/>
                <w:sz w:val="24"/>
              </w:rPr>
              <w:t>《浙江日报》</w:t>
            </w:r>
            <w:r>
              <w:rPr>
                <w:rFonts w:ascii="Calibri" w:hAnsi="Calibri" w:eastAsia="宋体" w:cs="Times New Roman"/>
                <w:b/>
                <w:sz w:val="24"/>
              </w:rPr>
              <w:t>201</w:t>
            </w:r>
            <w:r>
              <w:rPr>
                <w:rFonts w:hint="eastAsia" w:ascii="Calibri" w:hAnsi="Calibri" w:eastAsia="宋体" w:cs="Times New Roman"/>
                <w:b/>
                <w:sz w:val="24"/>
              </w:rPr>
              <w:t>8</w:t>
            </w:r>
            <w:r>
              <w:rPr>
                <w:rFonts w:hint="eastAsia" w:ascii="Calibri" w:hAnsi="Calibri" w:eastAsia="宋体" w:cs="宋体"/>
                <w:b/>
                <w:sz w:val="24"/>
              </w:rPr>
              <w:t>年</w:t>
            </w:r>
            <w:r>
              <w:rPr>
                <w:rFonts w:hint="eastAsia" w:ascii="Calibri" w:hAnsi="Calibri" w:eastAsia="宋体" w:cs="Times New Roman"/>
                <w:b/>
                <w:sz w:val="24"/>
              </w:rPr>
              <w:t>3</w:t>
            </w:r>
            <w:r>
              <w:rPr>
                <w:rFonts w:hint="eastAsia" w:ascii="Calibri" w:hAnsi="Calibri" w:eastAsia="宋体" w:cs="宋体"/>
                <w:b/>
                <w:sz w:val="24"/>
              </w:rPr>
              <w:t>月</w:t>
            </w:r>
            <w:r>
              <w:rPr>
                <w:rFonts w:hint="eastAsia" w:ascii="Calibri" w:hAnsi="Calibri" w:eastAsia="宋体" w:cs="Times New Roman"/>
                <w:b/>
                <w:sz w:val="24"/>
              </w:rPr>
              <w:t>22</w:t>
            </w:r>
            <w:r>
              <w:rPr>
                <w:rFonts w:hint="eastAsia" w:ascii="Calibri" w:hAnsi="Calibri" w:eastAsia="宋体" w:cs="宋体"/>
                <w:b/>
                <w:sz w:val="24"/>
              </w:rPr>
              <w:t>日第一版</w:t>
            </w:r>
          </w:p>
          <w:p>
            <w:pPr>
              <w:jc w:val="left"/>
              <w:rPr>
                <w:rFonts w:ascii="宋体" w:hAnsi="宋体"/>
                <w:b/>
                <w:sz w:val="24"/>
              </w:rPr>
            </w:pPr>
            <w:r>
              <w:rPr>
                <w:rFonts w:hint="eastAsia"/>
                <w:bCs/>
                <w:sz w:val="24"/>
              </w:rPr>
              <w:t>中共中央印发《深化党和国家机构改革方案》</w:t>
            </w:r>
          </w:p>
        </w:tc>
        <w:tc>
          <w:tcPr>
            <w:tcW w:w="5423" w:type="dxa"/>
            <w:tcBorders>
              <w:right w:val="nil"/>
            </w:tcBorders>
          </w:tcPr>
          <w:p>
            <w:pPr>
              <w:ind w:firstLine="480" w:firstLineChars="200"/>
              <w:rPr>
                <w:rFonts w:ascii="宋体" w:hAnsi="宋体"/>
                <w:sz w:val="24"/>
              </w:rPr>
            </w:pPr>
            <w:r>
              <w:rPr>
                <w:rFonts w:hint="eastAsia"/>
                <w:sz w:val="24"/>
                <w:szCs w:val="32"/>
              </w:rPr>
              <w:t>深化党和国家机构改革是推进国家治理体系和治理能力现代化的一场深刻变革，是关系党和国家事业全局的重大政治任务。全院干部职工要坚决维护以习近平同志为核心的党中央权威和集中统一领导，坚持正确改革方向，把思想和行动统一到党中央关于深化党和国家机构改革的重大决策部署上来，不折不扣落实党中央决策部署。要着力统一思想认识，把思想政治工作贯穿改革全过程，引导全院职工强化政治意识、大局意识、核心意识、看齐意识，领导干部要带头讲政治、顾大局、守纪律、促改革，坚决维护党中央改革决策的权威性和严肃性。对党中央明确的改革任务要坚决落实到位，涉及机构变动、职责调整的部门，要服从大局，确保机构、职责、队伍等按要求及时调整到位，不允许搞变通、拖延改革。</w:t>
            </w:r>
          </w:p>
        </w:tc>
      </w:tr>
    </w:tbl>
    <w:p>
      <w:pPr>
        <w:ind w:firstLine="6000" w:firstLineChars="2500"/>
        <w:rPr>
          <w:rFonts w:ascii="宋体" w:hAnsi="宋体"/>
          <w:color w:val="000000"/>
          <w:sz w:val="24"/>
        </w:rPr>
      </w:pPr>
      <w:r>
        <w:rPr>
          <w:rFonts w:hint="eastAsia" w:ascii="宋体" w:hAnsi="宋体"/>
          <w:color w:val="000000"/>
          <w:sz w:val="24"/>
        </w:rPr>
        <w:t>党委办公室</w:t>
      </w:r>
    </w:p>
    <w:p>
      <w:pPr>
        <w:jc w:val="center"/>
        <w:rPr>
          <w:rFonts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29"/>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2529" w:type="dxa"/>
          </w:tcPr>
          <w:p>
            <w:pPr>
              <w:jc w:val="center"/>
              <w:rPr>
                <w:rFonts w:ascii="宋体" w:hAnsi="宋体"/>
                <w:b/>
                <w:bCs/>
                <w:color w:val="000000"/>
                <w:sz w:val="24"/>
              </w:rPr>
            </w:pPr>
            <w:r>
              <w:rPr>
                <w:rFonts w:hint="eastAsia" w:ascii="宋体" w:hAnsi="宋体"/>
                <w:b/>
                <w:bCs/>
                <w:color w:val="000000"/>
                <w:sz w:val="24"/>
              </w:rPr>
              <w:t>内容</w:t>
            </w:r>
          </w:p>
        </w:tc>
        <w:tc>
          <w:tcPr>
            <w:tcW w:w="6464"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rPr>
              <w:t>5月</w:t>
            </w:r>
          </w:p>
          <w:p>
            <w:pPr>
              <w:rPr>
                <w:rFonts w:ascii="宋体" w:hAnsi="宋体"/>
                <w:sz w:val="24"/>
              </w:rPr>
            </w:pPr>
          </w:p>
        </w:tc>
        <w:tc>
          <w:tcPr>
            <w:tcW w:w="2529" w:type="dxa"/>
            <w:tcBorders>
              <w:bottom w:val="single" w:color="auto" w:sz="4" w:space="0"/>
            </w:tcBorders>
          </w:tcPr>
          <w:p>
            <w:pPr>
              <w:rPr>
                <w:b/>
                <w:sz w:val="24"/>
              </w:rPr>
            </w:pPr>
          </w:p>
          <w:p>
            <w:pPr>
              <w:rPr>
                <w:b/>
                <w:sz w:val="24"/>
              </w:rPr>
            </w:pPr>
            <w:r>
              <w:rPr>
                <w:rFonts w:hint="eastAsia"/>
                <w:b/>
                <w:sz w:val="24"/>
              </w:rPr>
              <w:t>学习内容（详见OA）：</w:t>
            </w:r>
          </w:p>
          <w:p>
            <w:pPr>
              <w:jc w:val="left"/>
              <w:rPr>
                <w:rFonts w:hint="eastAsia" w:ascii="Calibri" w:hAnsi="Calibri" w:eastAsia="宋体" w:cs="宋体"/>
                <w:sz w:val="24"/>
              </w:rPr>
            </w:pPr>
            <w:r>
              <w:rPr>
                <w:rFonts w:hint="eastAsia" w:ascii="Calibri" w:hAnsi="Calibri" w:eastAsia="宋体" w:cs="宋体"/>
                <w:sz w:val="24"/>
              </w:rPr>
              <w:t>《做好新时代党建工作 推动全面从严治党向纵深发展 为高质量高水平建设健康浙江提供坚强政治保障》</w:t>
            </w:r>
          </w:p>
          <w:p>
            <w:pPr>
              <w:jc w:val="left"/>
              <w:rPr>
                <w:rFonts w:hint="eastAsia" w:ascii="Calibri" w:hAnsi="Calibri" w:eastAsia="宋体" w:cs="宋体"/>
                <w:sz w:val="24"/>
              </w:rPr>
            </w:pPr>
          </w:p>
          <w:p>
            <w:pPr>
              <w:jc w:val="left"/>
              <w:rPr>
                <w:rFonts w:ascii="宋体" w:hAnsi="宋体"/>
                <w:b/>
                <w:sz w:val="24"/>
              </w:rPr>
            </w:pPr>
            <w:r>
              <w:rPr>
                <w:rFonts w:hint="eastAsia" w:ascii="Calibri" w:hAnsi="Calibri" w:eastAsia="宋体" w:cs="宋体"/>
                <w:sz w:val="24"/>
              </w:rPr>
              <w:t>《省卫生计生委党组书记、主任 张平在省卫生计生委系统特邀监察员业务培训班上的讲话提纲》</w:t>
            </w:r>
          </w:p>
        </w:tc>
        <w:tc>
          <w:tcPr>
            <w:tcW w:w="6464" w:type="dxa"/>
            <w:tcBorders>
              <w:right w:val="nil"/>
            </w:tcBorders>
          </w:tcPr>
          <w:p>
            <w:pPr>
              <w:ind w:firstLine="480" w:firstLineChars="200"/>
              <w:rPr>
                <w:rFonts w:hint="eastAsia" w:ascii="宋体" w:hAnsi="宋体"/>
                <w:sz w:val="24"/>
              </w:rPr>
            </w:pPr>
            <w:r>
              <w:rPr>
                <w:rFonts w:hint="eastAsia" w:ascii="宋体" w:hAnsi="宋体"/>
                <w:sz w:val="24"/>
              </w:rPr>
              <w:t>委党组书记、主任张平在委直属机关党建工作部署会上发表了题为</w:t>
            </w:r>
            <w:r>
              <w:rPr>
                <w:rFonts w:hint="eastAsia" w:ascii="Calibri" w:hAnsi="Calibri" w:eastAsia="宋体" w:cs="宋体"/>
                <w:sz w:val="24"/>
              </w:rPr>
              <w:t>《做好新时代党建工作 推动全面从严治党向纵深发展 为高质量高水平建设健康浙江提供坚强政治保障》的重要讲话，对当前和今后一个时期委系统全面从严治党工作提出了明确要求，现将讲话转发给各支部，请深入学习领会，认真贯彻落实，切实抓好全面从严治党各项工作。</w:t>
            </w:r>
          </w:p>
          <w:p>
            <w:pPr>
              <w:ind w:firstLine="480" w:firstLineChars="200"/>
              <w:rPr>
                <w:rFonts w:ascii="宋体" w:hAnsi="宋体"/>
                <w:sz w:val="24"/>
              </w:rPr>
            </w:pPr>
            <w:r>
              <w:rPr>
                <w:rFonts w:hint="eastAsia" w:ascii="宋体" w:hAnsi="宋体"/>
                <w:sz w:val="24"/>
              </w:rPr>
              <w:t>为推进对行使公权力的公职人员网格化监督管理试点工作，满足对公职人员监察监督的迫切需要，建设一支有作为、强担当的特邀监察员队伍，委党组和驻委纪检监察组专门举办委直属4家医院的特邀监察员业务培训班。现将张平书记在会上的讲话提纲转发给各支部，请各支部结合我院实际，认真组织学习讲话精神，发扬优良医德医风，巩固反腐纠风成效、防止问题反弹回潮，认清形势，提高认识，自觉做政治上的明白人，投身党风廉政建设和反腐败斗争。医院各级党组织都要全力支持特邀监察员工作；医院要以改革的精神抓好网格化监督试点工作；全体公职人员尤其是各级领导干部都必须自觉接受纪检监察部门和特邀监察员的监督。</w:t>
            </w:r>
          </w:p>
        </w:tc>
      </w:tr>
    </w:tbl>
    <w:p>
      <w:pPr>
        <w:ind w:firstLine="6000" w:firstLineChars="2500"/>
        <w:rPr>
          <w:rFonts w:ascii="宋体" w:hAnsi="宋体"/>
          <w:color w:val="000000"/>
          <w:sz w:val="24"/>
        </w:rPr>
      </w:pPr>
      <w:r>
        <w:rPr>
          <w:rFonts w:hint="eastAsia" w:ascii="宋体" w:hAnsi="宋体"/>
          <w:color w:val="000000"/>
          <w:sz w:val="24"/>
        </w:rPr>
        <w:t>党委办公室</w:t>
      </w:r>
    </w:p>
    <w:p>
      <w:pPr>
        <w:jc w:val="center"/>
      </w:pPr>
    </w:p>
    <w:p>
      <w:pPr>
        <w:jc w:val="center"/>
      </w:pPr>
    </w:p>
    <w:p>
      <w:pPr>
        <w:jc w:val="both"/>
        <w:rPr>
          <w:rFonts w:hint="eastAsia" w:ascii="宋体" w:hAnsi="宋体"/>
          <w:b/>
          <w:color w:val="000000"/>
          <w:sz w:val="28"/>
          <w:szCs w:val="28"/>
        </w:rPr>
      </w:pPr>
    </w:p>
    <w:p>
      <w:pPr>
        <w:jc w:val="center"/>
        <w:rPr>
          <w:rFonts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285"/>
        <w:gridCol w:w="5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tcPr>
          <w:p>
            <w:pPr>
              <w:jc w:val="center"/>
              <w:rPr>
                <w:rFonts w:ascii="宋体" w:hAnsi="宋体"/>
                <w:b/>
                <w:bCs/>
                <w:color w:val="000000"/>
                <w:sz w:val="24"/>
              </w:rPr>
            </w:pPr>
            <w:r>
              <w:rPr>
                <w:rFonts w:hint="eastAsia" w:ascii="宋体" w:hAnsi="宋体"/>
                <w:b/>
                <w:bCs/>
                <w:color w:val="000000"/>
                <w:sz w:val="24"/>
              </w:rPr>
              <w:t>时 间</w:t>
            </w:r>
          </w:p>
        </w:tc>
        <w:tc>
          <w:tcPr>
            <w:tcW w:w="3285" w:type="dxa"/>
          </w:tcPr>
          <w:p>
            <w:pPr>
              <w:jc w:val="center"/>
              <w:rPr>
                <w:rFonts w:ascii="宋体" w:hAnsi="宋体"/>
                <w:b/>
                <w:bCs/>
                <w:color w:val="000000"/>
                <w:sz w:val="24"/>
              </w:rPr>
            </w:pPr>
            <w:r>
              <w:rPr>
                <w:rFonts w:hint="eastAsia" w:ascii="宋体" w:hAnsi="宋体"/>
                <w:b/>
                <w:bCs/>
                <w:color w:val="000000"/>
                <w:sz w:val="24"/>
              </w:rPr>
              <w:t>内容</w:t>
            </w:r>
          </w:p>
        </w:tc>
        <w:tc>
          <w:tcPr>
            <w:tcW w:w="5708" w:type="dxa"/>
            <w:tcBorders>
              <w:right w:val="nil"/>
            </w:tcBorders>
          </w:tcPr>
          <w:p>
            <w:pPr>
              <w:jc w:val="center"/>
              <w:rPr>
                <w:rFonts w:ascii="宋体" w:hAnsi="宋体"/>
                <w:b/>
                <w:bCs/>
                <w:color w:val="000000"/>
                <w:sz w:val="24"/>
              </w:rPr>
            </w:pPr>
            <w:r>
              <w:rPr>
                <w:rFonts w:hint="eastAsia" w:ascii="宋体" w:hAnsi="宋体"/>
                <w:b/>
                <w:bCs/>
                <w:color w:val="000000"/>
                <w:sz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tcPr>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hint="eastAsia" w:ascii="宋体" w:hAnsi="宋体"/>
                <w:b/>
                <w:sz w:val="24"/>
              </w:rPr>
              <w:t>2018年</w:t>
            </w:r>
          </w:p>
          <w:p>
            <w:pPr>
              <w:rPr>
                <w:rFonts w:ascii="宋体" w:hAnsi="宋体"/>
                <w:b/>
                <w:sz w:val="24"/>
              </w:rPr>
            </w:pPr>
            <w:r>
              <w:rPr>
                <w:rFonts w:hint="eastAsia" w:ascii="宋体" w:hAnsi="宋体"/>
                <w:b/>
                <w:sz w:val="24"/>
                <w:lang w:val="en-US" w:eastAsia="zh-CN"/>
              </w:rPr>
              <w:t>6</w:t>
            </w:r>
            <w:r>
              <w:rPr>
                <w:rFonts w:hint="eastAsia" w:ascii="宋体" w:hAnsi="宋体"/>
                <w:b/>
                <w:sz w:val="24"/>
              </w:rPr>
              <w:t>月</w:t>
            </w:r>
          </w:p>
          <w:p>
            <w:pPr>
              <w:rPr>
                <w:rFonts w:ascii="宋体" w:hAnsi="宋体"/>
                <w:sz w:val="24"/>
              </w:rPr>
            </w:pPr>
          </w:p>
        </w:tc>
        <w:tc>
          <w:tcPr>
            <w:tcW w:w="3285" w:type="dxa"/>
            <w:tcBorders>
              <w:bottom w:val="single" w:color="auto" w:sz="4" w:space="0"/>
            </w:tcBorders>
          </w:tcPr>
          <w:p>
            <w:pPr>
              <w:rPr>
                <w:b/>
                <w:sz w:val="24"/>
              </w:rPr>
            </w:pPr>
          </w:p>
          <w:p>
            <w:pPr>
              <w:rPr>
                <w:b/>
                <w:sz w:val="24"/>
              </w:rPr>
            </w:pPr>
          </w:p>
          <w:p>
            <w:pPr>
              <w:rPr>
                <w:rFonts w:hint="eastAsia"/>
                <w:b/>
                <w:sz w:val="24"/>
              </w:rPr>
            </w:pPr>
          </w:p>
          <w:p>
            <w:pPr>
              <w:rPr>
                <w:rFonts w:hint="eastAsia"/>
                <w:b/>
                <w:sz w:val="24"/>
              </w:rPr>
            </w:pPr>
          </w:p>
          <w:p>
            <w:pPr>
              <w:rPr>
                <w:b/>
                <w:sz w:val="24"/>
              </w:rPr>
            </w:pPr>
            <w:r>
              <w:rPr>
                <w:rFonts w:hint="eastAsia"/>
                <w:b/>
                <w:sz w:val="24"/>
              </w:rPr>
              <w:t>学习内容（详见OA）：</w:t>
            </w:r>
          </w:p>
          <w:p>
            <w:pPr>
              <w:jc w:val="left"/>
              <w:rPr>
                <w:rFonts w:ascii="宋体" w:hAnsi="宋体"/>
                <w:b/>
                <w:sz w:val="24"/>
              </w:rPr>
            </w:pPr>
            <w:r>
              <w:rPr>
                <w:rFonts w:hint="eastAsia" w:ascii="Calibri" w:hAnsi="Calibri" w:eastAsia="宋体" w:cs="宋体"/>
                <w:sz w:val="24"/>
                <w:lang w:eastAsia="zh-CN"/>
              </w:rPr>
              <w:t>学习小组</w:t>
            </w:r>
            <w:r>
              <w:rPr>
                <w:rFonts w:hint="eastAsia" w:ascii="Calibri" w:hAnsi="Calibri" w:eastAsia="宋体" w:cs="宋体"/>
                <w:sz w:val="24"/>
              </w:rPr>
              <w:t>《毛泽东、邓小平和习近平，他们这样谈马克思》</w:t>
            </w:r>
          </w:p>
        </w:tc>
        <w:tc>
          <w:tcPr>
            <w:tcW w:w="5708" w:type="dxa"/>
            <w:tcBorders>
              <w:right w:val="nil"/>
            </w:tcBorders>
          </w:tcPr>
          <w:p>
            <w:pPr>
              <w:ind w:firstLine="480" w:firstLineChars="200"/>
              <w:rPr>
                <w:rFonts w:ascii="宋体" w:hAnsi="宋体"/>
                <w:sz w:val="24"/>
              </w:rPr>
            </w:pPr>
            <w:r>
              <w:rPr>
                <w:rFonts w:hint="eastAsia" w:ascii="宋体" w:hAnsi="宋体"/>
                <w:sz w:val="24"/>
              </w:rPr>
              <w:t>从马克思主义诞生到现在，已有170多年。从毛泽东到邓小平，再到习近平，我党领导人对马克思和马克思主义非常推崇，把马克思主义当做共产党人的看家本领和根本信仰来坚持。金民卿说：“马克思预见性地提出了很多问题，也提出了解决方案，但因为条件不成熟，我们还没有完全做到，但它的生命力是持久的、强大的。”这正如习近平总书记所言：“尽管我们所处的时代同马克思所处的时代相比发生了巨大而深刻的变化，但从世界社会主义500年的大视野来看，我们依然处在马克思主义所指明的历史时代。这是我们对马克思主义保持坚定信心、对社会主义保持必胜信念的科学根据。”</w:t>
            </w:r>
            <w:r>
              <w:rPr>
                <w:rFonts w:hint="eastAsia" w:ascii="宋体" w:hAnsi="宋体"/>
                <w:sz w:val="24"/>
                <w:lang w:eastAsia="zh-CN"/>
              </w:rPr>
              <w:t>通过学习，我们要进一步认识马克思主义，继续高扬马克思主义伟大旗帜，坚定马克思主义信念，致力于将蓝图变为美好现实。</w:t>
            </w:r>
          </w:p>
        </w:tc>
      </w:tr>
    </w:tbl>
    <w:p>
      <w:pPr>
        <w:ind w:firstLine="6000" w:firstLineChars="2500"/>
        <w:rPr>
          <w:rFonts w:ascii="宋体" w:hAnsi="宋体"/>
          <w:color w:val="000000"/>
          <w:sz w:val="24"/>
        </w:rPr>
      </w:pPr>
      <w:r>
        <w:rPr>
          <w:rFonts w:hint="eastAsia" w:ascii="宋体" w:hAnsi="宋体"/>
          <w:color w:val="000000"/>
          <w:sz w:val="24"/>
        </w:rPr>
        <w:t>党委办公室</w:t>
      </w:r>
    </w:p>
    <w:p>
      <w:pPr>
        <w:jc w:val="cente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lang w:val="en-US" w:eastAsia="zh-CN"/>
              </w:rPr>
              <w:t>7月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《人民日报》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年7月</w:t>
            </w:r>
            <w:r>
              <w:rPr>
                <w:rFonts w:hint="eastAsia" w:ascii="Calibri" w:hAnsi="Calibri" w:eastAsia="宋体" w:cs="Times New Roman"/>
                <w:b/>
                <w:bCs w:val="0"/>
                <w:kern w:val="2"/>
                <w:sz w:val="24"/>
                <w:szCs w:val="24"/>
                <w:lang w:val="en-US" w:eastAsia="zh-CN" w:bidi="ar"/>
              </w:rPr>
              <w:t>2</w:t>
            </w:r>
            <w:r>
              <w:rPr>
                <w:rFonts w:hint="eastAsia" w:ascii="Calibri" w:hAnsi="Calibri" w:eastAsia="宋体" w:cs="宋体"/>
                <w:b/>
                <w:bCs w:val="0"/>
                <w:kern w:val="2"/>
                <w:sz w:val="24"/>
                <w:szCs w:val="24"/>
                <w:lang w:val="en-US" w:eastAsia="zh-CN" w:bidi="ar"/>
              </w:rPr>
              <w:t>日第一版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《挺起新时代的精神脊梁——写在中国共产党成立97周年之际》</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成立97年，执政近70年，从不到60人的新生政党，到8900多万人的世界第一大党，从播下革命火种的小小红船，到领航复兴伟业的巍巍巨轮，是什么力量让中国共产党由小变大、由大向强？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通过学习，认真感悟：“一座山峰的崛起，挺立的是脊梁；一个政党的勃兴，昂扬的是精神。”深刻理解：从站起来、富起来到强起来，中华民族的伟大复兴不但需要建造物质的大厦，更需要建造精神的大厦。</w:t>
            </w: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党委办公室</w:t>
      </w:r>
    </w:p>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p>
    <w:p>
      <w:pPr>
        <w:jc w:val="center"/>
      </w:pPr>
    </w:p>
    <w:p>
      <w:pPr>
        <w:jc w:val="center"/>
      </w:pPr>
    </w:p>
    <w:p>
      <w:pPr>
        <w:jc w:val="center"/>
      </w:pPr>
    </w:p>
    <w:p>
      <w:pPr>
        <w:jc w:val="center"/>
      </w:pPr>
    </w:p>
    <w:p>
      <w:pPr>
        <w:jc w:val="cente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lang w:val="en-US" w:eastAsia="zh-CN"/>
              </w:rPr>
              <w:t>8月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年8月6日第三版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《风生水起逐浪高——党的十九大以来以习近平同志为核心的党中央坚定不移推进全面深化改革述评》</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十九届中央全面深化改革领导小组第一次会议，习近平总书记发出坚定不移将改革推向深入的号令。2018年，党中央明确了全面深化改革156项任务。要把蓝图变为现实，必须按照习近平总书记明确要求的“不驰于空想、不骛于虚声”，不断推深做实，形成更加浓厚、更有活力的改革氛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在以习近平同志为核心的党中央坚强领导下，立足党的十八大以来全面深化改革取得的巨大成就和筑牢的坚实根基，在不断迈入深水区的壮阔进程中，改革大业一定能够乘风破浪、一往无前，续写新时代的壮丽新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新时代开启新征程，新使命呼唤新作为。我们必将全力以赴，共筑浙江医院两院区协同发展新辉煌！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党委办公室</w:t>
      </w:r>
    </w:p>
    <w:p>
      <w:pPr>
        <w:jc w:val="cente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lang w:val="en-US" w:eastAsia="zh-CN"/>
              </w:rPr>
              <w:t>9月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both"/>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年8月27日第三、四版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hint="eastAsia" w:ascii="宋体" w:hAnsi="宋体"/>
                <w:b/>
                <w:bCs w:val="0"/>
                <w:sz w:val="24"/>
                <w:szCs w:val="24"/>
                <w:lang w:eastAsia="zh-CN"/>
              </w:rPr>
            </w:pPr>
            <w:r>
              <w:rPr>
                <w:rFonts w:hint="eastAsia"/>
                <w:b w:val="0"/>
                <w:bCs/>
                <w:sz w:val="24"/>
                <w:szCs w:val="24"/>
              </w:rPr>
              <w:t>《中共中央印发——</w:t>
            </w:r>
            <w:r>
              <w:rPr>
                <w:rFonts w:hint="eastAsia"/>
                <w:b w:val="0"/>
                <w:bCs/>
                <w:sz w:val="24"/>
                <w:szCs w:val="24"/>
                <w:lang w:val="en-US" w:eastAsia="zh-CN"/>
              </w:rPr>
              <w:t>&lt;</w:t>
            </w:r>
            <w:r>
              <w:rPr>
                <w:rFonts w:hint="eastAsia"/>
                <w:b w:val="0"/>
                <w:bCs/>
                <w:sz w:val="24"/>
                <w:szCs w:val="24"/>
              </w:rPr>
              <w:t>中国共产党纪律处分条例</w:t>
            </w:r>
            <w:r>
              <w:rPr>
                <w:rFonts w:hint="eastAsia"/>
                <w:b w:val="0"/>
                <w:bCs/>
                <w:sz w:val="24"/>
                <w:szCs w:val="24"/>
                <w:lang w:val="en-US" w:eastAsia="zh-CN"/>
              </w:rPr>
              <w:t>&gt;</w:t>
            </w:r>
            <w:r>
              <w:rPr>
                <w:rFonts w:hint="eastAsia"/>
                <w:b w:val="0"/>
                <w:bCs/>
                <w:sz w:val="24"/>
                <w:szCs w:val="24"/>
              </w:rPr>
              <w:t>》</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近日，中共中央印发了修订后的《中国共产党纪律处分条例》（以下简称《条例》），并发出通知，要求各地区各部门认真遵照执行。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我们要牢固树立政治意识、大局意识、核心意识、看齐意识，担负起全面从严治党政治责任，抓好《条例》的学习宣传和贯彻落实。要切实加强纪律教育，把学习《条例》纳入党委理论学习中心组学习内容，使铁的纪律真正转化为党员干部的日常习惯和自觉遵循。要巩固发展执纪必严、违纪必究常态化效果，下大气力建制度、立规矩、抓落实、重执行，强化日常管理和监督，充分发挥纪律建设标本兼治的利器作用。纪委要强化监督执纪问责，把执纪和执法贯通起来，坚持纪严于法、纪法协同，让制度“长牙”、纪律“带电”，努力取得全面从严治党更大战略性成果。</w:t>
            </w: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党委办公室</w:t>
      </w:r>
    </w:p>
    <w:p>
      <w:pPr>
        <w:jc w:val="center"/>
      </w:pPr>
    </w:p>
    <w:p>
      <w:pPr>
        <w:jc w:val="center"/>
      </w:pPr>
    </w:p>
    <w:p>
      <w:pPr>
        <w:jc w:val="center"/>
      </w:pPr>
    </w:p>
    <w:p>
      <w:pPr>
        <w:jc w:val="center"/>
      </w:pPr>
    </w:p>
    <w:p>
      <w:pPr>
        <w:jc w:val="cente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lang w:val="en-US" w:eastAsia="zh-CN"/>
              </w:rPr>
              <w:t>10月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年9月</w:t>
            </w:r>
            <w:r>
              <w:rPr>
                <w:rFonts w:hint="eastAsia" w:ascii="Calibri" w:hAnsi="Calibri" w:eastAsia="宋体" w:cs="Times New Roman"/>
                <w:b/>
                <w:bCs w:val="0"/>
                <w:kern w:val="2"/>
                <w:sz w:val="24"/>
                <w:szCs w:val="24"/>
                <w:lang w:val="en-US" w:eastAsia="zh-CN" w:bidi="ar"/>
              </w:rPr>
              <w:t>20</w:t>
            </w:r>
            <w:r>
              <w:rPr>
                <w:rFonts w:hint="eastAsia" w:ascii="Calibri" w:hAnsi="Calibri" w:eastAsia="宋体" w:cs="宋体"/>
                <w:b/>
                <w:bCs w:val="0"/>
                <w:kern w:val="2"/>
                <w:sz w:val="24"/>
                <w:szCs w:val="24"/>
                <w:lang w:val="en-US" w:eastAsia="zh-CN" w:bidi="ar"/>
              </w:rPr>
              <w:t>日第一、二版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b/>
                <w:bCs w:val="0"/>
                <w:sz w:val="24"/>
                <w:szCs w:val="24"/>
                <w:lang w:eastAsia="zh-CN"/>
              </w:rPr>
            </w:pPr>
            <w:r>
              <w:rPr>
                <w:rFonts w:hint="eastAsia"/>
                <w:b w:val="0"/>
                <w:bCs/>
                <w:sz w:val="24"/>
                <w:szCs w:val="24"/>
              </w:rPr>
              <w:t>《争当新时代全面深化改革排头兵》</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今年是改革开放40周年，也是浙江省“八八战略”实施15周年。今年7月8日，习近平总书记对浙江工作作出重要指示，提出“干在实处永无止境，走在前列要谋新篇，勇立潮头方显担当”的新期望。我们要深入学习贯彻习近平新时代中国特色社会主义思想和党的十九大精神，特别是深入学习贯彻习近平总书记重要指示精神，自觉践行习近平总书记寄予浙江的新期望，高举改革大旗、扛起改革担当、狠抓改革落实，奋力推进“八八战略”再深化、改革开放再出发，争当新时代全面深化改革排头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党委办公室</w:t>
      </w:r>
    </w:p>
    <w:p>
      <w:pPr>
        <w:jc w:val="cente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r>
              <w:rPr>
                <w:rFonts w:hint="eastAsia" w:ascii="宋体" w:hAnsi="宋体"/>
                <w:b/>
                <w:sz w:val="24"/>
                <w:szCs w:val="24"/>
                <w:lang w:val="en-US" w:eastAsia="zh-CN"/>
              </w:rPr>
              <w:t>11月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年11月5日第5版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宋体" w:hAnsi="宋体"/>
                <w:b/>
                <w:bCs w:val="0"/>
                <w:sz w:val="24"/>
                <w:szCs w:val="24"/>
                <w:lang w:eastAsia="zh-CN"/>
              </w:rPr>
            </w:pPr>
            <w:r>
              <w:rPr>
                <w:rFonts w:hint="eastAsia"/>
                <w:b w:val="0"/>
                <w:bCs/>
                <w:sz w:val="24"/>
                <w:szCs w:val="24"/>
              </w:rPr>
              <w:t>《坚守底线：中国改革成功的保障》</w:t>
            </w: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走过波澜壮阔40年历程的中国改革开放，深刻改变了中国的经济结构、社会结构、利益结构，深刻改变了人们的思维方式和思想结构，是一场全面深刻的社会革命。但是，这场革命不是没有底线的，40年改革开放始终坚持党的领导底线、指导思想底线、社会制度底线、国家利益底线和人民利益底线，这就是底线思维在改革开放实践中的具体体现。</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r>
              <w:rPr>
                <w:rFonts w:hint="eastAsia" w:ascii="宋体" w:hAnsi="宋体"/>
                <w:sz w:val="24"/>
                <w:szCs w:val="24"/>
                <w:lang w:eastAsia="zh-CN"/>
              </w:rPr>
              <w:t>通过学习，我们要深刻领会改革开放中坚守的底线思维，把底线思维贯穿于我们工作生活中，时刻保持敬畏之心、赤子之心，不忘初心、牢记使命。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480" w:firstLineChars="200"/>
              <w:textAlignment w:val="auto"/>
              <w:rPr>
                <w:rFonts w:hint="eastAsia" w:ascii="宋体" w:hAnsi="宋体"/>
                <w:sz w:val="24"/>
                <w:szCs w:val="24"/>
                <w:lang w:eastAsia="zh-CN"/>
              </w:rPr>
            </w:pP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党委办公室</w:t>
      </w:r>
    </w:p>
    <w:p>
      <w:pPr>
        <w:jc w:val="center"/>
      </w:pPr>
    </w:p>
    <w:p>
      <w:pPr>
        <w:jc w:val="center"/>
      </w:pPr>
    </w:p>
    <w:p>
      <w:pPr>
        <w:jc w:val="center"/>
      </w:pPr>
    </w:p>
    <w:p>
      <w:pPr>
        <w:jc w:val="center"/>
      </w:pPr>
    </w:p>
    <w:p>
      <w:pPr>
        <w:jc w:val="cente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color w:val="000000"/>
          <w:sz w:val="28"/>
          <w:szCs w:val="28"/>
        </w:rPr>
      </w:pPr>
      <w:r>
        <w:rPr>
          <w:rFonts w:hint="eastAsia" w:ascii="宋体" w:hAnsi="宋体"/>
          <w:b/>
          <w:color w:val="000000"/>
          <w:sz w:val="28"/>
          <w:szCs w:val="28"/>
        </w:rPr>
        <w:t>党组织生活内容提示</w:t>
      </w:r>
    </w:p>
    <w:tbl>
      <w:tblPr>
        <w:tblStyle w:val="6"/>
        <w:tblW w:w="998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570"/>
        <w:gridCol w:w="5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时 间</w:t>
            </w:r>
          </w:p>
        </w:tc>
        <w:tc>
          <w:tcPr>
            <w:tcW w:w="35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b/>
                <w:bCs/>
                <w:color w:val="000000"/>
                <w:sz w:val="24"/>
                <w:szCs w:val="24"/>
              </w:rPr>
            </w:pPr>
            <w:r>
              <w:rPr>
                <w:rFonts w:hint="eastAsia" w:ascii="宋体" w:hAnsi="宋体"/>
                <w:b/>
                <w:bCs/>
                <w:color w:val="000000"/>
                <w:sz w:val="24"/>
                <w:szCs w:val="24"/>
              </w:rPr>
              <w:t>内</w:t>
            </w:r>
            <w:r>
              <w:rPr>
                <w:rFonts w:ascii="宋体" w:hAnsi="宋体"/>
                <w:b/>
                <w:bCs/>
                <w:color w:val="000000"/>
                <w:sz w:val="24"/>
                <w:szCs w:val="24"/>
              </w:rPr>
              <w:t xml:space="preserve">     </w:t>
            </w:r>
            <w:r>
              <w:rPr>
                <w:rFonts w:hint="eastAsia" w:ascii="宋体" w:hAnsi="宋体"/>
                <w:b/>
                <w:bCs/>
                <w:color w:val="000000"/>
                <w:sz w:val="24"/>
                <w:szCs w:val="24"/>
              </w:rPr>
              <w:t>容</w:t>
            </w:r>
          </w:p>
        </w:tc>
        <w:tc>
          <w:tcPr>
            <w:tcW w:w="5423" w:type="dxa"/>
            <w:tcBorders>
              <w:right w:val="nil"/>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bCs/>
                <w:color w:val="000000"/>
                <w:sz w:val="24"/>
                <w:szCs w:val="24"/>
              </w:rPr>
            </w:pPr>
            <w:r>
              <w:rPr>
                <w:rFonts w:hint="eastAsia" w:ascii="宋体" w:hAnsi="宋体"/>
                <w:b/>
                <w:bCs/>
                <w:color w:val="000000"/>
                <w:sz w:val="24"/>
                <w:szCs w:val="24"/>
              </w:rPr>
              <w:t>目 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8" w:hRule="atLeast"/>
        </w:trPr>
        <w:tc>
          <w:tcPr>
            <w:tcW w:w="988" w:type="dxa"/>
            <w:tcBorders>
              <w:left w:val="nil"/>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b/>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b/>
                <w:sz w:val="24"/>
                <w:szCs w:val="24"/>
              </w:rPr>
            </w:pPr>
            <w:r>
              <w:rPr>
                <w:rFonts w:hint="eastAsia" w:ascii="宋体" w:hAnsi="宋体"/>
                <w:b/>
                <w:sz w:val="24"/>
                <w:szCs w:val="24"/>
              </w:rPr>
              <w:t>201</w:t>
            </w:r>
            <w:r>
              <w:rPr>
                <w:rFonts w:hint="eastAsia" w:ascii="宋体" w:hAnsi="宋体"/>
                <w:b/>
                <w:sz w:val="24"/>
                <w:szCs w:val="24"/>
                <w:lang w:val="en-US" w:eastAsia="zh-CN"/>
              </w:rPr>
              <w:t>8</w:t>
            </w:r>
            <w:r>
              <w:rPr>
                <w:rFonts w:hint="eastAsia" w:ascii="宋体" w:hAnsi="宋体"/>
                <w:b/>
                <w:sz w:val="24"/>
                <w:szCs w:val="24"/>
              </w:rPr>
              <w:t>年</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Theme="minorEastAsia"/>
                <w:b/>
                <w:sz w:val="24"/>
                <w:szCs w:val="24"/>
                <w:lang w:val="en-US" w:eastAsia="zh-CN"/>
              </w:rPr>
            </w:pPr>
            <w:r>
              <w:rPr>
                <w:rFonts w:hint="eastAsia" w:ascii="宋体" w:hAnsi="宋体"/>
                <w:b/>
                <w:sz w:val="24"/>
                <w:szCs w:val="24"/>
                <w:lang w:val="en-US" w:eastAsia="zh-CN"/>
              </w:rPr>
              <w:t>12月</w:t>
            </w:r>
          </w:p>
          <w:p>
            <w:pPr>
              <w:keepNext w:val="0"/>
              <w:keepLines w:val="0"/>
              <w:pageBreakBefore w:val="0"/>
              <w:widowControl w:val="0"/>
              <w:kinsoku/>
              <w:wordWrap/>
              <w:overflowPunct/>
              <w:topLinePunct w:val="0"/>
              <w:autoSpaceDE/>
              <w:autoSpaceDN/>
              <w:bidi w:val="0"/>
              <w:adjustRightInd/>
              <w:snapToGrid/>
              <w:textAlignment w:val="auto"/>
              <w:rPr>
                <w:rFonts w:hint="eastAsia" w:ascii="宋体" w:hAnsi="宋体"/>
                <w:sz w:val="24"/>
                <w:szCs w:val="24"/>
              </w:rPr>
            </w:pPr>
          </w:p>
        </w:tc>
        <w:tc>
          <w:tcPr>
            <w:tcW w:w="357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b/>
                <w:sz w:val="24"/>
                <w:szCs w:val="24"/>
              </w:rPr>
              <w:t>学习内容（详见OA）：</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sz w:val="24"/>
                <w:szCs w:val="24"/>
              </w:rPr>
            </w:pPr>
            <w:r>
              <w:rPr>
                <w:rFonts w:hint="eastAsia" w:ascii="Calibri" w:hAnsi="Calibri" w:eastAsia="宋体" w:cs="宋体"/>
                <w:b/>
                <w:bCs w:val="0"/>
                <w:kern w:val="2"/>
                <w:sz w:val="24"/>
                <w:szCs w:val="24"/>
                <w:lang w:val="en-US" w:eastAsia="zh-CN" w:bidi="ar"/>
              </w:rPr>
              <w:t>《浙江日报》</w:t>
            </w:r>
            <w:r>
              <w:rPr>
                <w:rFonts w:hint="default" w:ascii="Calibri" w:hAnsi="Calibri" w:eastAsia="宋体" w:cs="Times New Roman"/>
                <w:b/>
                <w:bCs w:val="0"/>
                <w:kern w:val="2"/>
                <w:sz w:val="24"/>
                <w:szCs w:val="24"/>
                <w:lang w:val="en-US" w:eastAsia="zh-CN" w:bidi="ar"/>
              </w:rPr>
              <w:t>201</w:t>
            </w:r>
            <w:r>
              <w:rPr>
                <w:rFonts w:hint="eastAsia" w:ascii="Calibri" w:hAnsi="Calibri" w:eastAsia="宋体" w:cs="Times New Roman"/>
                <w:b/>
                <w:bCs w:val="0"/>
                <w:kern w:val="2"/>
                <w:sz w:val="24"/>
                <w:szCs w:val="24"/>
                <w:lang w:val="en-US" w:eastAsia="zh-CN" w:bidi="ar"/>
              </w:rPr>
              <w:t>8</w:t>
            </w:r>
            <w:r>
              <w:rPr>
                <w:rFonts w:hint="eastAsia" w:ascii="Calibri" w:hAnsi="Calibri" w:eastAsia="宋体" w:cs="宋体"/>
                <w:b/>
                <w:bCs w:val="0"/>
                <w:kern w:val="2"/>
                <w:sz w:val="24"/>
                <w:szCs w:val="24"/>
                <w:lang w:val="en-US" w:eastAsia="zh-CN" w:bidi="ar"/>
              </w:rPr>
              <w:t>年12月4日第2版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r>
              <w:rPr>
                <w:rFonts w:hint="eastAsia"/>
                <w:b w:val="0"/>
                <w:bCs/>
                <w:sz w:val="24"/>
                <w:szCs w:val="24"/>
              </w:rPr>
              <w:t>《“金色名片”永不褪色——写在中央八项规定出台六周年之际》</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b w:val="0"/>
                <w:bCs/>
                <w:sz w:val="24"/>
                <w:szCs w:val="24"/>
                <w:lang w:eastAsia="zh-CN"/>
              </w:rPr>
            </w:pPr>
          </w:p>
        </w:tc>
        <w:tc>
          <w:tcPr>
            <w:tcW w:w="5423" w:type="dxa"/>
            <w:tcBorders>
              <w:right w:val="nil"/>
            </w:tcBorders>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宋体" w:hAnsi="宋体"/>
                <w:sz w:val="24"/>
                <w:szCs w:val="24"/>
                <w:lang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eastAsiaTheme="minorEastAsia"/>
                <w:sz w:val="24"/>
                <w:szCs w:val="24"/>
                <w:lang w:val="en-US" w:eastAsia="zh-CN"/>
              </w:rPr>
              <w:t>2012年12月4日，习近平总书记主持中央政治局会议，审议通过中央政治局关于改进工作作风、密切联系群众的八项规定。全面从严治党由此破题，涤荡痼疾、扫除积弊，作风建设成为党的建设的“金色名片”。党的十九大后，以习近平同志为核心的党中央带领全党重整行装再出发，不改初衷、践行承诺，以永远在路上的执着将作风建设引向深入，把“金色名片”越擦越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通过学习，我们要深刻领会</w:t>
            </w:r>
            <w:r>
              <w:rPr>
                <w:rFonts w:hint="eastAsia" w:ascii="宋体" w:hAnsi="宋体" w:eastAsiaTheme="minorEastAsia"/>
                <w:sz w:val="24"/>
                <w:szCs w:val="24"/>
                <w:lang w:val="en-US" w:eastAsia="zh-CN"/>
              </w:rPr>
              <w:t>作风建设只有进行时，没有完成时。</w:t>
            </w:r>
            <w:r>
              <w:rPr>
                <w:rFonts w:hint="eastAsia" w:ascii="宋体" w:hAnsi="宋体"/>
                <w:sz w:val="24"/>
                <w:szCs w:val="24"/>
                <w:lang w:val="en-US" w:eastAsia="zh-CN"/>
              </w:rPr>
              <w:t>我们只有</w:t>
            </w:r>
            <w:r>
              <w:rPr>
                <w:rFonts w:hint="eastAsia" w:ascii="宋体" w:hAnsi="宋体" w:eastAsiaTheme="minorEastAsia"/>
                <w:sz w:val="24"/>
                <w:szCs w:val="24"/>
                <w:lang w:val="en-US" w:eastAsia="zh-CN"/>
              </w:rPr>
              <w:t>时刻保持一份清醒冷静，始终保持一份坚韧执着，不断强化不敢的震慑、扎牢不能的笼子、增强不想的自觉，才能让“金色名片”永不褪色、永不蒙尘。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right="0" w:firstLine="480" w:firstLineChars="200"/>
              <w:textAlignment w:val="auto"/>
              <w:rPr>
                <w:rFonts w:hint="eastAsia" w:ascii="宋体" w:hAnsi="宋体" w:eastAsiaTheme="minorEastAsia"/>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ind w:firstLine="6000" w:firstLineChars="2500"/>
        <w:textAlignment w:val="auto"/>
        <w:rPr>
          <w:rFonts w:hint="eastAsia" w:ascii="宋体" w:hAnsi="宋体"/>
          <w:color w:val="000000"/>
          <w:sz w:val="24"/>
          <w:szCs w:val="24"/>
        </w:rPr>
      </w:pPr>
      <w:r>
        <w:rPr>
          <w:rFonts w:hint="eastAsia" w:ascii="宋体" w:hAnsi="宋体"/>
          <w:color w:val="000000"/>
          <w:sz w:val="24"/>
          <w:szCs w:val="24"/>
        </w:rPr>
        <w:t>党委办公室</w:t>
      </w:r>
    </w:p>
    <w:p>
      <w:pPr>
        <w:jc w:val="cente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6031CFF"/>
    <w:rsid w:val="000B7B42"/>
    <w:rsid w:val="00221AAB"/>
    <w:rsid w:val="0061331F"/>
    <w:rsid w:val="00854698"/>
    <w:rsid w:val="00B43BC2"/>
    <w:rsid w:val="00F037FB"/>
    <w:rsid w:val="00F56541"/>
    <w:rsid w:val="240745F5"/>
    <w:rsid w:val="35743B52"/>
    <w:rsid w:val="554210D4"/>
    <w:rsid w:val="66031CFF"/>
    <w:rsid w:val="68A65141"/>
    <w:rsid w:val="6A2B3C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kern w:val="2"/>
      <w:sz w:val="18"/>
      <w:szCs w:val="18"/>
    </w:rPr>
  </w:style>
  <w:style w:type="character" w:customStyle="1" w:styleId="8">
    <w:name w:val="页脚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杭州市政府</Company>
  <Pages>3</Pages>
  <Words>376</Words>
  <Characters>2144</Characters>
  <Lines>17</Lines>
  <Paragraphs>5</Paragraphs>
  <TotalTime>0</TotalTime>
  <ScaleCrop>false</ScaleCrop>
  <LinksUpToDate>false</LinksUpToDate>
  <CharactersWithSpaces>2515</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2018-02-11T03:38:00Z</dcterms:created>
  <dc:creator>饭饭1408432075</dc:creator>
  <cp:lastModifiedBy>11</cp:lastModifiedBy>
  <dcterms:modified xsi:type="dcterms:W3CDTF">2019-01-04T04:45:28Z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